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ustom.xml" ContentType="application/vnd.openxmlformats-officedocument.custom-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872428" w:rsidRDefault="008D0EF5" w:rsidP="00850C7B">
      <w:pPr>
        <w:framePr w:w="6841" w:h="898" w:hSpace="180" w:wrap="around" w:vAnchor="text" w:hAnchor="page" w:x="3601" w:y="-409"/>
        <w:autoSpaceDE w:val="0"/>
        <w:autoSpaceDN w:val="0"/>
        <w:adjustRightInd w:val="0"/>
        <w:ind w:right="-900"/>
        <w:rPr>
          <w:b/>
          <w:bCs/>
          <w:caps/>
          <w:sz w:val="22"/>
          <w:szCs w:val="22"/>
        </w:rPr>
      </w:pPr>
      <w:r>
        <w:rPr>
          <w:b/>
          <w:bCs/>
          <w:caps/>
          <w:sz w:val="22"/>
          <w:szCs w:val="22"/>
        </w:rPr>
        <w:t>-</w:t>
      </w:r>
      <w:r w:rsidR="009822C9" w:rsidRPr="00872428">
        <w:rPr>
          <w:b/>
          <w:bCs/>
          <w:caps/>
          <w:sz w:val="22"/>
          <w:szCs w:val="22"/>
        </w:rPr>
        <w:t>Project Identification Form</w:t>
      </w:r>
      <w:r w:rsidR="009D3C35" w:rsidRPr="00872428">
        <w:rPr>
          <w:b/>
          <w:bCs/>
          <w:caps/>
          <w:sz w:val="22"/>
          <w:szCs w:val="22"/>
        </w:rPr>
        <w:t xml:space="preserve"> (PIF</w:t>
      </w:r>
      <w:r w:rsidR="00850C7B" w:rsidRPr="00872428">
        <w:rPr>
          <w:b/>
          <w:bCs/>
          <w:caps/>
          <w:sz w:val="22"/>
          <w:szCs w:val="22"/>
        </w:rPr>
        <w:t>)</w:t>
      </w:r>
    </w:p>
    <w:p w:rsidR="009822C9" w:rsidRPr="00872428" w:rsidRDefault="00FF3B3C" w:rsidP="00850C7B">
      <w:pPr>
        <w:framePr w:w="6841" w:h="898" w:hSpace="180" w:wrap="around" w:vAnchor="text" w:hAnchor="page" w:x="3601" w:y="-409"/>
        <w:autoSpaceDE w:val="0"/>
        <w:autoSpaceDN w:val="0"/>
        <w:adjustRightInd w:val="0"/>
        <w:rPr>
          <w:bCs/>
          <w:sz w:val="22"/>
          <w:szCs w:val="22"/>
        </w:rPr>
      </w:pPr>
      <w:bookmarkStart w:id="0" w:name="Dropdown7"/>
      <w:r w:rsidRPr="00872428">
        <w:rPr>
          <w:b/>
          <w:bCs/>
          <w:smallCaps/>
          <w:sz w:val="22"/>
          <w:szCs w:val="22"/>
        </w:rPr>
        <w:t xml:space="preserve">Project Type: </w:t>
      </w:r>
      <w:bookmarkEnd w:id="0"/>
      <w:r w:rsidR="00DD0056">
        <w:rPr>
          <w:b/>
          <w:bCs/>
          <w:smallCaps/>
          <w:sz w:val="22"/>
          <w:szCs w:val="22"/>
        </w:rPr>
        <w:t>Full-sized Project</w:t>
      </w:r>
    </w:p>
    <w:p w:rsidR="00FD42D8" w:rsidRPr="00872428" w:rsidRDefault="00FD42D8" w:rsidP="00850C7B">
      <w:pPr>
        <w:framePr w:w="6841" w:h="898" w:hSpace="180" w:wrap="around" w:vAnchor="text" w:hAnchor="page" w:x="3601" w:y="-409"/>
        <w:autoSpaceDE w:val="0"/>
        <w:autoSpaceDN w:val="0"/>
        <w:adjustRightInd w:val="0"/>
        <w:rPr>
          <w:b/>
          <w:bCs/>
          <w:sz w:val="22"/>
          <w:szCs w:val="22"/>
        </w:rPr>
      </w:pPr>
      <w:r w:rsidRPr="00872428">
        <w:rPr>
          <w:b/>
          <w:bCs/>
          <w:smallCaps/>
          <w:sz w:val="22"/>
          <w:szCs w:val="22"/>
        </w:rPr>
        <w:t>Type of Trust Fund:</w:t>
      </w:r>
      <w:r w:rsidR="00A17806" w:rsidRPr="00872428">
        <w:rPr>
          <w:b/>
          <w:bCs/>
          <w:smallCaps/>
          <w:sz w:val="22"/>
          <w:szCs w:val="22"/>
        </w:rPr>
        <w:t xml:space="preserve"> GEF Trust Fund</w:t>
      </w:r>
    </w:p>
    <w:p w:rsidR="004C6CA1" w:rsidRPr="00872428" w:rsidRDefault="00EB6519">
      <w:pPr>
        <w:pStyle w:val="Footer"/>
        <w:tabs>
          <w:tab w:val="clear" w:pos="4320"/>
          <w:tab w:val="clear" w:pos="8640"/>
        </w:tabs>
        <w:rPr>
          <w:sz w:val="22"/>
          <w:szCs w:val="22"/>
        </w:rPr>
      </w:pPr>
      <w:r>
        <w:rPr>
          <w:noProof/>
          <w:sz w:val="22"/>
          <w:szCs w:val="22"/>
        </w:rPr>
        <w:drawing>
          <wp:anchor distT="0" distB="0" distL="114300" distR="114300" simplePos="0" relativeHeight="251657728" behindDoc="0" locked="0" layoutInCell="1" allowOverlap="1">
            <wp:simplePos x="0" y="0"/>
            <wp:positionH relativeFrom="column">
              <wp:posOffset>-73025</wp:posOffset>
            </wp:positionH>
            <wp:positionV relativeFrom="paragraph">
              <wp:posOffset>-316865</wp:posOffset>
            </wp:positionV>
            <wp:extent cx="723900" cy="742315"/>
            <wp:effectExtent l="19050" t="0" r="0" b="0"/>
            <wp:wrapSquare wrapText="bothSides"/>
            <wp:docPr id="19"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8"/>
                    <a:srcRect/>
                    <a:stretch>
                      <a:fillRect/>
                    </a:stretch>
                  </pic:blipFill>
                  <pic:spPr bwMode="auto">
                    <a:xfrm>
                      <a:off x="0" y="0"/>
                      <a:ext cx="723900" cy="742315"/>
                    </a:xfrm>
                    <a:prstGeom prst="rect">
                      <a:avLst/>
                    </a:prstGeom>
                    <a:noFill/>
                    <a:ln w="9525">
                      <a:noFill/>
                      <a:miter lim="800000"/>
                      <a:headEnd/>
                      <a:tailEnd/>
                    </a:ln>
                  </pic:spPr>
                </pic:pic>
              </a:graphicData>
            </a:graphic>
          </wp:anchor>
        </w:drawing>
      </w:r>
    </w:p>
    <w:p w:rsidR="003800CC" w:rsidRPr="00872428" w:rsidRDefault="003800CC">
      <w:pPr>
        <w:pStyle w:val="Footer"/>
        <w:tabs>
          <w:tab w:val="clear" w:pos="4320"/>
          <w:tab w:val="clear" w:pos="8640"/>
        </w:tabs>
        <w:rPr>
          <w:sz w:val="22"/>
          <w:szCs w:val="22"/>
        </w:rPr>
      </w:pPr>
    </w:p>
    <w:p w:rsidR="003237A8" w:rsidRDefault="003237A8">
      <w:pPr>
        <w:pStyle w:val="Footer"/>
        <w:tabs>
          <w:tab w:val="clear" w:pos="4320"/>
          <w:tab w:val="clear" w:pos="8640"/>
        </w:tabs>
        <w:rPr>
          <w:sz w:val="22"/>
          <w:szCs w:val="22"/>
        </w:rPr>
      </w:pPr>
    </w:p>
    <w:p w:rsidR="00E736B1" w:rsidRPr="00B37594" w:rsidRDefault="000B13C8" w:rsidP="00DB0963">
      <w:pPr>
        <w:pStyle w:val="Footer"/>
        <w:tabs>
          <w:tab w:val="clear" w:pos="4320"/>
          <w:tab w:val="clear" w:pos="8640"/>
          <w:tab w:val="left" w:pos="0"/>
        </w:tabs>
        <w:spacing w:before="120" w:after="80"/>
        <w:rPr>
          <w:b/>
          <w:smallCaps/>
        </w:rPr>
      </w:pPr>
      <w:r w:rsidRPr="00B37594">
        <w:rPr>
          <w:b/>
          <w:smallCaps/>
        </w:rPr>
        <w:t>PART I: Project Identification</w:t>
      </w:r>
    </w:p>
    <w:tbl>
      <w:tblPr>
        <w:tblW w:w="494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03"/>
        <w:gridCol w:w="4354"/>
        <w:gridCol w:w="2358"/>
        <w:gridCol w:w="1364"/>
      </w:tblGrid>
      <w:tr w:rsidR="00E43A8C" w:rsidRPr="00484163">
        <w:tc>
          <w:tcPr>
            <w:tcW w:w="1322" w:type="pct"/>
          </w:tcPr>
          <w:p w:rsidR="00097611" w:rsidRPr="00AD06C2" w:rsidRDefault="00097611" w:rsidP="00850C7B">
            <w:pPr>
              <w:ind w:left="-57" w:right="-57"/>
              <w:rPr>
                <w:sz w:val="20"/>
                <w:szCs w:val="20"/>
              </w:rPr>
            </w:pPr>
            <w:r w:rsidRPr="00AD06C2">
              <w:rPr>
                <w:sz w:val="20"/>
                <w:szCs w:val="20"/>
              </w:rPr>
              <w:t>Project Title:</w:t>
            </w:r>
          </w:p>
        </w:tc>
        <w:tc>
          <w:tcPr>
            <w:tcW w:w="3678" w:type="pct"/>
            <w:gridSpan w:val="3"/>
          </w:tcPr>
          <w:p w:rsidR="00952884" w:rsidRPr="002D6DF2" w:rsidRDefault="002D6DF2" w:rsidP="002538EF">
            <w:pPr>
              <w:ind w:left="-57" w:right="-57"/>
              <w:rPr>
                <w:noProof/>
                <w:sz w:val="20"/>
                <w:szCs w:val="20"/>
              </w:rPr>
            </w:pPr>
            <w:r w:rsidRPr="002D6DF2">
              <w:rPr>
                <w:noProof/>
                <w:sz w:val="20"/>
                <w:szCs w:val="20"/>
              </w:rPr>
              <w:t>Strengthening the resilience of multiple-use protected areas to deliver multiple global environmental benefits</w:t>
            </w:r>
          </w:p>
        </w:tc>
      </w:tr>
      <w:tr w:rsidR="002D6DF2" w:rsidRPr="00484163">
        <w:tc>
          <w:tcPr>
            <w:tcW w:w="1322" w:type="pct"/>
          </w:tcPr>
          <w:p w:rsidR="002D6DF2" w:rsidRPr="00AD06C2" w:rsidRDefault="002D6DF2" w:rsidP="00850C7B">
            <w:pPr>
              <w:ind w:left="-57" w:right="-57"/>
              <w:rPr>
                <w:sz w:val="20"/>
                <w:szCs w:val="20"/>
              </w:rPr>
            </w:pPr>
            <w:r w:rsidRPr="00AD06C2">
              <w:rPr>
                <w:sz w:val="20"/>
                <w:szCs w:val="20"/>
              </w:rPr>
              <w:t>Country</w:t>
            </w:r>
            <w:r>
              <w:rPr>
                <w:sz w:val="20"/>
                <w:szCs w:val="20"/>
              </w:rPr>
              <w:t>(</w:t>
            </w:r>
            <w:proofErr w:type="spellStart"/>
            <w:r>
              <w:rPr>
                <w:sz w:val="20"/>
                <w:szCs w:val="20"/>
              </w:rPr>
              <w:t>ies</w:t>
            </w:r>
            <w:proofErr w:type="spellEnd"/>
            <w:r>
              <w:rPr>
                <w:sz w:val="20"/>
                <w:szCs w:val="20"/>
              </w:rPr>
              <w:t>)</w:t>
            </w:r>
            <w:r w:rsidRPr="00AD06C2">
              <w:rPr>
                <w:sz w:val="20"/>
                <w:szCs w:val="20"/>
              </w:rPr>
              <w:t>:</w:t>
            </w:r>
          </w:p>
        </w:tc>
        <w:tc>
          <w:tcPr>
            <w:tcW w:w="1983" w:type="pct"/>
          </w:tcPr>
          <w:p w:rsidR="002D6DF2" w:rsidRPr="00AD06C2" w:rsidRDefault="002D6DF2" w:rsidP="00850C7B">
            <w:pPr>
              <w:ind w:left="-57" w:right="-57"/>
              <w:rPr>
                <w:sz w:val="20"/>
                <w:szCs w:val="20"/>
              </w:rPr>
            </w:pPr>
            <w:r w:rsidRPr="002D6DF2">
              <w:rPr>
                <w:sz w:val="20"/>
                <w:szCs w:val="20"/>
              </w:rPr>
              <w:t>Nicaragua</w:t>
            </w:r>
          </w:p>
        </w:tc>
        <w:tc>
          <w:tcPr>
            <w:tcW w:w="1074" w:type="pct"/>
          </w:tcPr>
          <w:p w:rsidR="002D6DF2" w:rsidRPr="00AD06C2" w:rsidRDefault="002D6DF2" w:rsidP="00E71B37">
            <w:pPr>
              <w:spacing w:after="100" w:afterAutospacing="1"/>
              <w:ind w:left="-57" w:right="-57"/>
              <w:rPr>
                <w:sz w:val="20"/>
                <w:szCs w:val="20"/>
              </w:rPr>
            </w:pPr>
            <w:r w:rsidRPr="00AD06C2">
              <w:rPr>
                <w:sz w:val="20"/>
                <w:szCs w:val="20"/>
              </w:rPr>
              <w:t>GEF Project ID:</w:t>
            </w:r>
          </w:p>
        </w:tc>
        <w:tc>
          <w:tcPr>
            <w:tcW w:w="621" w:type="pct"/>
          </w:tcPr>
          <w:p w:rsidR="002D6DF2" w:rsidRPr="002D6DF2" w:rsidRDefault="002D6DF2" w:rsidP="002D6DF2">
            <w:pPr>
              <w:jc w:val="center"/>
              <w:rPr>
                <w:sz w:val="20"/>
                <w:szCs w:val="20"/>
              </w:rPr>
            </w:pPr>
            <w:r w:rsidRPr="002D6DF2">
              <w:rPr>
                <w:sz w:val="20"/>
                <w:szCs w:val="20"/>
              </w:rPr>
              <w:t>TBD</w:t>
            </w:r>
          </w:p>
        </w:tc>
      </w:tr>
      <w:tr w:rsidR="002D6DF2" w:rsidRPr="00484163">
        <w:tc>
          <w:tcPr>
            <w:tcW w:w="1322" w:type="pct"/>
          </w:tcPr>
          <w:p w:rsidR="002D6DF2" w:rsidRPr="00AD06C2" w:rsidRDefault="002D6DF2" w:rsidP="00850C7B">
            <w:pPr>
              <w:ind w:left="-57" w:right="-57"/>
              <w:rPr>
                <w:sz w:val="20"/>
                <w:szCs w:val="20"/>
              </w:rPr>
            </w:pPr>
            <w:r w:rsidRPr="00AD06C2">
              <w:rPr>
                <w:sz w:val="20"/>
                <w:szCs w:val="20"/>
              </w:rPr>
              <w:t>GEF Agency</w:t>
            </w:r>
            <w:r>
              <w:rPr>
                <w:sz w:val="20"/>
                <w:szCs w:val="20"/>
              </w:rPr>
              <w:t>(</w:t>
            </w:r>
            <w:proofErr w:type="spellStart"/>
            <w:r>
              <w:rPr>
                <w:sz w:val="20"/>
                <w:szCs w:val="20"/>
              </w:rPr>
              <w:t>ies</w:t>
            </w:r>
            <w:proofErr w:type="spellEnd"/>
            <w:r>
              <w:rPr>
                <w:sz w:val="20"/>
                <w:szCs w:val="20"/>
              </w:rPr>
              <w:t>)</w:t>
            </w:r>
            <w:r w:rsidRPr="00AD06C2">
              <w:rPr>
                <w:sz w:val="20"/>
                <w:szCs w:val="20"/>
              </w:rPr>
              <w:t>:</w:t>
            </w:r>
          </w:p>
        </w:tc>
        <w:tc>
          <w:tcPr>
            <w:tcW w:w="1983" w:type="pct"/>
          </w:tcPr>
          <w:p w:rsidR="002D6DF2" w:rsidRPr="00AD06C2" w:rsidRDefault="002D6DF2" w:rsidP="00384D45">
            <w:pPr>
              <w:ind w:left="-57" w:right="-57"/>
              <w:rPr>
                <w:sz w:val="20"/>
                <w:szCs w:val="20"/>
              </w:rPr>
            </w:pPr>
            <w:r>
              <w:rPr>
                <w:sz w:val="20"/>
                <w:szCs w:val="20"/>
              </w:rPr>
              <w:t>UNDP</w:t>
            </w:r>
          </w:p>
        </w:tc>
        <w:tc>
          <w:tcPr>
            <w:tcW w:w="1074" w:type="pct"/>
          </w:tcPr>
          <w:p w:rsidR="002D6DF2" w:rsidRPr="00AD06C2" w:rsidRDefault="002D6DF2" w:rsidP="00850C7B">
            <w:pPr>
              <w:spacing w:after="100" w:afterAutospacing="1"/>
              <w:ind w:left="-57" w:right="-57"/>
              <w:rPr>
                <w:sz w:val="20"/>
                <w:szCs w:val="20"/>
              </w:rPr>
            </w:pPr>
            <w:r w:rsidRPr="00AD06C2">
              <w:rPr>
                <w:sz w:val="20"/>
                <w:szCs w:val="20"/>
              </w:rPr>
              <w:t>GEF Agency Project ID:</w:t>
            </w:r>
          </w:p>
        </w:tc>
        <w:tc>
          <w:tcPr>
            <w:tcW w:w="621" w:type="pct"/>
          </w:tcPr>
          <w:p w:rsidR="002D6DF2" w:rsidRPr="002D6DF2" w:rsidRDefault="002D6DF2" w:rsidP="002D6DF2">
            <w:pPr>
              <w:jc w:val="center"/>
              <w:rPr>
                <w:sz w:val="20"/>
                <w:szCs w:val="20"/>
              </w:rPr>
            </w:pPr>
            <w:r w:rsidRPr="002D6DF2">
              <w:rPr>
                <w:sz w:val="20"/>
                <w:szCs w:val="20"/>
              </w:rPr>
              <w:t>5125</w:t>
            </w:r>
          </w:p>
        </w:tc>
      </w:tr>
      <w:tr w:rsidR="002D6DF2" w:rsidRPr="00484163">
        <w:tc>
          <w:tcPr>
            <w:tcW w:w="1322" w:type="pct"/>
          </w:tcPr>
          <w:p w:rsidR="002D6DF2" w:rsidRPr="00AD06C2" w:rsidRDefault="002D6DF2" w:rsidP="00850C7B">
            <w:pPr>
              <w:ind w:left="-57" w:right="-57"/>
              <w:rPr>
                <w:sz w:val="20"/>
                <w:szCs w:val="20"/>
              </w:rPr>
            </w:pPr>
            <w:r w:rsidRPr="00AD06C2">
              <w:rPr>
                <w:sz w:val="20"/>
                <w:szCs w:val="20"/>
              </w:rPr>
              <w:t>Other Executing Partner</w:t>
            </w:r>
            <w:r>
              <w:rPr>
                <w:sz w:val="20"/>
                <w:szCs w:val="20"/>
              </w:rPr>
              <w:t>(</w:t>
            </w:r>
            <w:r w:rsidRPr="00AD06C2">
              <w:rPr>
                <w:sz w:val="20"/>
                <w:szCs w:val="20"/>
              </w:rPr>
              <w:t>s</w:t>
            </w:r>
            <w:r>
              <w:rPr>
                <w:sz w:val="20"/>
                <w:szCs w:val="20"/>
              </w:rPr>
              <w:t>)</w:t>
            </w:r>
            <w:r w:rsidRPr="00AD06C2">
              <w:rPr>
                <w:sz w:val="20"/>
                <w:szCs w:val="20"/>
              </w:rPr>
              <w:t>:</w:t>
            </w:r>
          </w:p>
        </w:tc>
        <w:tc>
          <w:tcPr>
            <w:tcW w:w="1983" w:type="pct"/>
          </w:tcPr>
          <w:p w:rsidR="002D6DF2" w:rsidRPr="00AD06C2" w:rsidRDefault="002D6DF2" w:rsidP="002D6DF2">
            <w:pPr>
              <w:ind w:left="-57" w:right="-57"/>
              <w:rPr>
                <w:sz w:val="20"/>
                <w:szCs w:val="20"/>
              </w:rPr>
            </w:pPr>
            <w:r w:rsidRPr="002D6DF2">
              <w:rPr>
                <w:sz w:val="20"/>
                <w:szCs w:val="20"/>
              </w:rPr>
              <w:t>Ministry of Environment and Natural Resources (MARENA)</w:t>
            </w:r>
          </w:p>
        </w:tc>
        <w:tc>
          <w:tcPr>
            <w:tcW w:w="1074" w:type="pct"/>
          </w:tcPr>
          <w:p w:rsidR="002D6DF2" w:rsidRPr="00AD06C2" w:rsidRDefault="002D6DF2" w:rsidP="00850C7B">
            <w:pPr>
              <w:spacing w:after="100" w:afterAutospacing="1"/>
              <w:ind w:left="-57" w:right="-57"/>
              <w:rPr>
                <w:sz w:val="20"/>
                <w:szCs w:val="20"/>
              </w:rPr>
            </w:pPr>
            <w:r w:rsidRPr="00AD06C2">
              <w:rPr>
                <w:sz w:val="20"/>
                <w:szCs w:val="20"/>
              </w:rPr>
              <w:t>Submission Date:</w:t>
            </w:r>
          </w:p>
        </w:tc>
        <w:tc>
          <w:tcPr>
            <w:tcW w:w="621" w:type="pct"/>
          </w:tcPr>
          <w:p w:rsidR="002D6DF2" w:rsidRPr="002D6DF2" w:rsidRDefault="00B54A99" w:rsidP="002D6DF2">
            <w:pPr>
              <w:jc w:val="center"/>
              <w:rPr>
                <w:sz w:val="20"/>
                <w:szCs w:val="20"/>
              </w:rPr>
            </w:pPr>
            <w:r>
              <w:rPr>
                <w:sz w:val="20"/>
                <w:szCs w:val="20"/>
              </w:rPr>
              <w:t>18 Jan 2013</w:t>
            </w:r>
          </w:p>
        </w:tc>
      </w:tr>
      <w:tr w:rsidR="002D6DF2" w:rsidRPr="00484163">
        <w:tc>
          <w:tcPr>
            <w:tcW w:w="1322" w:type="pct"/>
          </w:tcPr>
          <w:p w:rsidR="002D6DF2" w:rsidRPr="00AD06C2" w:rsidRDefault="002D6DF2" w:rsidP="00850C7B">
            <w:pPr>
              <w:ind w:left="-57" w:right="-57"/>
              <w:rPr>
                <w:sz w:val="20"/>
                <w:szCs w:val="20"/>
              </w:rPr>
            </w:pPr>
            <w:r w:rsidRPr="00AD06C2">
              <w:rPr>
                <w:sz w:val="20"/>
                <w:szCs w:val="20"/>
              </w:rPr>
              <w:t>GEF Focal Area</w:t>
            </w:r>
            <w:r>
              <w:rPr>
                <w:sz w:val="20"/>
                <w:szCs w:val="20"/>
              </w:rPr>
              <w:t xml:space="preserve"> (s)</w:t>
            </w:r>
            <w:r w:rsidRPr="00AD06C2">
              <w:rPr>
                <w:sz w:val="20"/>
                <w:szCs w:val="20"/>
              </w:rPr>
              <w:t>:</w:t>
            </w:r>
          </w:p>
        </w:tc>
        <w:tc>
          <w:tcPr>
            <w:tcW w:w="1983" w:type="pct"/>
          </w:tcPr>
          <w:p w:rsidR="002D6DF2" w:rsidRPr="00AD06C2" w:rsidRDefault="002D6DF2" w:rsidP="002116A0">
            <w:pPr>
              <w:ind w:left="-57" w:right="-57"/>
              <w:rPr>
                <w:sz w:val="20"/>
                <w:szCs w:val="20"/>
              </w:rPr>
            </w:pPr>
            <w:r>
              <w:rPr>
                <w:sz w:val="20"/>
                <w:szCs w:val="20"/>
              </w:rPr>
              <w:t xml:space="preserve">Multi-Focal Area </w:t>
            </w:r>
          </w:p>
        </w:tc>
        <w:tc>
          <w:tcPr>
            <w:tcW w:w="1074" w:type="pct"/>
          </w:tcPr>
          <w:p w:rsidR="002D6DF2" w:rsidRPr="00AD06C2" w:rsidRDefault="002D6DF2" w:rsidP="00850C7B">
            <w:pPr>
              <w:spacing w:after="100" w:afterAutospacing="1"/>
              <w:ind w:left="-57" w:right="-57"/>
              <w:rPr>
                <w:sz w:val="20"/>
                <w:szCs w:val="20"/>
              </w:rPr>
            </w:pPr>
            <w:r w:rsidRPr="00AD06C2">
              <w:rPr>
                <w:sz w:val="20"/>
                <w:szCs w:val="20"/>
              </w:rPr>
              <w:t>Project Duration (Months):</w:t>
            </w:r>
          </w:p>
        </w:tc>
        <w:tc>
          <w:tcPr>
            <w:tcW w:w="621" w:type="pct"/>
          </w:tcPr>
          <w:p w:rsidR="002D6DF2" w:rsidRPr="002D6DF2" w:rsidRDefault="002D6DF2" w:rsidP="002D6DF2">
            <w:pPr>
              <w:jc w:val="center"/>
              <w:rPr>
                <w:sz w:val="20"/>
                <w:szCs w:val="20"/>
              </w:rPr>
            </w:pPr>
            <w:r w:rsidRPr="002D6DF2">
              <w:rPr>
                <w:sz w:val="20"/>
                <w:szCs w:val="20"/>
              </w:rPr>
              <w:t>60</w:t>
            </w:r>
          </w:p>
        </w:tc>
      </w:tr>
      <w:tr w:rsidR="002D6DF2" w:rsidRPr="00484163">
        <w:tc>
          <w:tcPr>
            <w:tcW w:w="1322" w:type="pct"/>
          </w:tcPr>
          <w:p w:rsidR="002D6DF2" w:rsidRPr="00AD06C2" w:rsidRDefault="002D6DF2" w:rsidP="00850C7B">
            <w:pPr>
              <w:ind w:left="-57" w:right="-57"/>
              <w:rPr>
                <w:sz w:val="20"/>
                <w:szCs w:val="20"/>
              </w:rPr>
            </w:pPr>
            <w:r>
              <w:rPr>
                <w:sz w:val="20"/>
                <w:szCs w:val="20"/>
              </w:rPr>
              <w:t xml:space="preserve">Name of </w:t>
            </w:r>
            <w:r w:rsidRPr="00AD06C2">
              <w:rPr>
                <w:sz w:val="20"/>
                <w:szCs w:val="20"/>
              </w:rPr>
              <w:t xml:space="preserve">Parent program </w:t>
            </w:r>
            <w:r>
              <w:rPr>
                <w:sz w:val="20"/>
                <w:szCs w:val="20"/>
              </w:rPr>
              <w:t xml:space="preserve">(if applicable): </w:t>
            </w:r>
            <w:r w:rsidRPr="007E3AFB">
              <w:rPr>
                <w:sz w:val="20"/>
                <w:szCs w:val="20"/>
              </w:rPr>
              <w:t>For SFM</w:t>
            </w:r>
            <w:r>
              <w:rPr>
                <w:sz w:val="20"/>
                <w:szCs w:val="20"/>
              </w:rPr>
              <w:t>/REDD+</w:t>
            </w:r>
            <w:bookmarkStart w:id="1" w:name="CheckSFM"/>
            <w:r w:rsidR="002664A3" w:rsidRPr="002D6DF2">
              <w:rPr>
                <w:sz w:val="20"/>
                <w:szCs w:val="20"/>
              </w:rPr>
              <w:fldChar w:fldCharType="begin">
                <w:ffData>
                  <w:name w:val="CheckSFM"/>
                  <w:enabled/>
                  <w:calcOnExit w:val="0"/>
                  <w:checkBox>
                    <w:sizeAuto/>
                    <w:default w:val="0"/>
                    <w:checked/>
                  </w:checkBox>
                </w:ffData>
              </w:fldChar>
            </w:r>
            <w:r w:rsidRPr="002D6DF2">
              <w:rPr>
                <w:sz w:val="20"/>
                <w:szCs w:val="20"/>
              </w:rPr>
              <w:instrText xml:space="preserve"> FORMCHECKBOX </w:instrText>
            </w:r>
            <w:r w:rsidR="002664A3">
              <w:rPr>
                <w:sz w:val="20"/>
                <w:szCs w:val="20"/>
              </w:rPr>
            </w:r>
            <w:r w:rsidR="002664A3">
              <w:rPr>
                <w:sz w:val="20"/>
                <w:szCs w:val="20"/>
              </w:rPr>
              <w:fldChar w:fldCharType="separate"/>
            </w:r>
            <w:r w:rsidR="002664A3" w:rsidRPr="002D6DF2">
              <w:rPr>
                <w:sz w:val="20"/>
                <w:szCs w:val="20"/>
              </w:rPr>
              <w:fldChar w:fldCharType="end"/>
            </w:r>
            <w:bookmarkEnd w:id="1"/>
          </w:p>
        </w:tc>
        <w:tc>
          <w:tcPr>
            <w:tcW w:w="1983" w:type="pct"/>
          </w:tcPr>
          <w:p w:rsidR="002D6DF2" w:rsidRPr="00AD06C2" w:rsidRDefault="002D6DF2" w:rsidP="002D6DF2">
            <w:pPr>
              <w:ind w:right="-57"/>
              <w:rPr>
                <w:sz w:val="20"/>
                <w:szCs w:val="20"/>
              </w:rPr>
            </w:pPr>
          </w:p>
        </w:tc>
        <w:tc>
          <w:tcPr>
            <w:tcW w:w="1074" w:type="pct"/>
          </w:tcPr>
          <w:p w:rsidR="002D6DF2" w:rsidRPr="00AD06C2" w:rsidRDefault="002D6DF2" w:rsidP="00850C7B">
            <w:pPr>
              <w:spacing w:after="100" w:afterAutospacing="1"/>
              <w:ind w:left="-57" w:right="-57"/>
              <w:rPr>
                <w:sz w:val="20"/>
                <w:szCs w:val="20"/>
              </w:rPr>
            </w:pPr>
            <w:r w:rsidRPr="00AD06C2">
              <w:rPr>
                <w:sz w:val="20"/>
                <w:szCs w:val="20"/>
              </w:rPr>
              <w:t>Agency Fee ($):</w:t>
            </w:r>
          </w:p>
        </w:tc>
        <w:tc>
          <w:tcPr>
            <w:tcW w:w="621" w:type="pct"/>
          </w:tcPr>
          <w:p w:rsidR="002D6DF2" w:rsidRPr="002D6DF2" w:rsidRDefault="002D6DF2" w:rsidP="002D6DF2">
            <w:pPr>
              <w:jc w:val="center"/>
              <w:rPr>
                <w:sz w:val="20"/>
                <w:szCs w:val="20"/>
              </w:rPr>
            </w:pPr>
            <w:r w:rsidRPr="002D6DF2">
              <w:rPr>
                <w:sz w:val="20"/>
                <w:szCs w:val="20"/>
              </w:rPr>
              <w:t>588,288</w:t>
            </w:r>
          </w:p>
        </w:tc>
      </w:tr>
    </w:tbl>
    <w:p w:rsidR="000C4A1F" w:rsidRPr="00726041" w:rsidRDefault="00D337D1" w:rsidP="00726041">
      <w:pPr>
        <w:pStyle w:val="Footer"/>
        <w:numPr>
          <w:ilvl w:val="0"/>
          <w:numId w:val="1"/>
        </w:numPr>
        <w:tabs>
          <w:tab w:val="clear" w:pos="4320"/>
          <w:tab w:val="clear" w:pos="8640"/>
          <w:tab w:val="left" w:pos="-851"/>
          <w:tab w:val="num" w:pos="-284"/>
        </w:tabs>
        <w:spacing w:before="240" w:after="80"/>
        <w:ind w:left="0" w:firstLine="0"/>
        <w:rPr>
          <w:b/>
          <w:smallCaps/>
          <w:sz w:val="22"/>
          <w:szCs w:val="22"/>
        </w:rPr>
      </w:pPr>
      <w:r w:rsidRPr="00484163">
        <w:rPr>
          <w:b/>
          <w:smallCaps/>
          <w:sz w:val="22"/>
          <w:szCs w:val="22"/>
        </w:rPr>
        <w:t xml:space="preserve">Focal Area </w:t>
      </w:r>
      <w:r w:rsidR="002A2250" w:rsidRPr="00484163">
        <w:rPr>
          <w:b/>
          <w:smallCaps/>
          <w:sz w:val="22"/>
          <w:szCs w:val="22"/>
        </w:rPr>
        <w:t xml:space="preserve">strategy </w:t>
      </w:r>
      <w:r w:rsidR="00107376" w:rsidRPr="00484163">
        <w:rPr>
          <w:b/>
          <w:smallCaps/>
          <w:sz w:val="22"/>
          <w:szCs w:val="22"/>
        </w:rPr>
        <w:t>Framework:</w:t>
      </w:r>
    </w:p>
    <w:tbl>
      <w:tblPr>
        <w:tblW w:w="495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tblPr>
      <w:tblGrid>
        <w:gridCol w:w="1170"/>
        <w:gridCol w:w="3062"/>
        <w:gridCol w:w="3341"/>
        <w:gridCol w:w="985"/>
        <w:gridCol w:w="1324"/>
        <w:gridCol w:w="1115"/>
      </w:tblGrid>
      <w:tr w:rsidR="00674F99" w:rsidRPr="00484163" w:rsidTr="00CC38EB">
        <w:trPr>
          <w:trHeight w:val="260"/>
        </w:trPr>
        <w:tc>
          <w:tcPr>
            <w:tcW w:w="532" w:type="pct"/>
            <w:shd w:val="clear" w:color="auto" w:fill="FFFFFF"/>
          </w:tcPr>
          <w:p w:rsidR="00674F99" w:rsidRPr="00AD06C2" w:rsidRDefault="00674F99" w:rsidP="00EA394E">
            <w:pPr>
              <w:pStyle w:val="Heading3"/>
              <w:ind w:left="-108" w:right="-106"/>
              <w:jc w:val="center"/>
              <w:rPr>
                <w:bCs w:val="0"/>
                <w:iCs/>
                <w:sz w:val="18"/>
                <w:szCs w:val="18"/>
              </w:rPr>
            </w:pPr>
            <w:r w:rsidRPr="00AD06C2">
              <w:rPr>
                <w:bCs w:val="0"/>
                <w:iCs/>
                <w:sz w:val="18"/>
                <w:szCs w:val="18"/>
              </w:rPr>
              <w:t>Focal Area Objectives</w:t>
            </w:r>
          </w:p>
        </w:tc>
        <w:tc>
          <w:tcPr>
            <w:tcW w:w="1392" w:type="pct"/>
            <w:shd w:val="clear" w:color="auto" w:fill="FFFFFF"/>
          </w:tcPr>
          <w:p w:rsidR="00674F99" w:rsidRPr="00AD06C2" w:rsidRDefault="00674F99" w:rsidP="00F63001">
            <w:pPr>
              <w:pStyle w:val="Heading3"/>
              <w:ind w:left="-57" w:right="-57"/>
              <w:jc w:val="center"/>
              <w:rPr>
                <w:bCs w:val="0"/>
                <w:iCs/>
                <w:sz w:val="18"/>
                <w:szCs w:val="18"/>
              </w:rPr>
            </w:pPr>
            <w:r w:rsidRPr="00AD06C2">
              <w:rPr>
                <w:bCs w:val="0"/>
                <w:iCs/>
                <w:sz w:val="18"/>
                <w:szCs w:val="18"/>
              </w:rPr>
              <w:t>Expected FA Outcomes</w:t>
            </w:r>
          </w:p>
        </w:tc>
        <w:tc>
          <w:tcPr>
            <w:tcW w:w="1519" w:type="pct"/>
            <w:shd w:val="clear" w:color="auto" w:fill="FFFFFF"/>
          </w:tcPr>
          <w:p w:rsidR="00674F99" w:rsidRPr="00AD06C2" w:rsidRDefault="00674F99" w:rsidP="00F63001">
            <w:pPr>
              <w:pStyle w:val="Heading3"/>
              <w:ind w:left="-57" w:right="-57"/>
              <w:jc w:val="center"/>
              <w:rPr>
                <w:bCs w:val="0"/>
                <w:iCs/>
                <w:sz w:val="18"/>
                <w:szCs w:val="18"/>
              </w:rPr>
            </w:pPr>
            <w:r w:rsidRPr="00AD06C2">
              <w:rPr>
                <w:bCs w:val="0"/>
                <w:iCs/>
                <w:sz w:val="18"/>
                <w:szCs w:val="18"/>
              </w:rPr>
              <w:t>Expected FA Outputs</w:t>
            </w:r>
          </w:p>
        </w:tc>
        <w:tc>
          <w:tcPr>
            <w:tcW w:w="448" w:type="pct"/>
            <w:shd w:val="clear" w:color="auto" w:fill="FFFFFF"/>
          </w:tcPr>
          <w:p w:rsidR="00674F99" w:rsidRPr="001D15F9" w:rsidRDefault="00674F99" w:rsidP="00AD06C2">
            <w:pPr>
              <w:pStyle w:val="Heading3"/>
              <w:ind w:left="-107" w:right="-108"/>
              <w:jc w:val="center"/>
              <w:rPr>
                <w:bCs w:val="0"/>
                <w:iCs/>
                <w:color w:val="000000"/>
                <w:sz w:val="18"/>
                <w:szCs w:val="18"/>
              </w:rPr>
            </w:pPr>
            <w:r>
              <w:rPr>
                <w:bCs w:val="0"/>
                <w:iCs/>
                <w:color w:val="000000"/>
                <w:sz w:val="18"/>
                <w:szCs w:val="18"/>
              </w:rPr>
              <w:t>Trust Fund</w:t>
            </w:r>
          </w:p>
        </w:tc>
        <w:tc>
          <w:tcPr>
            <w:tcW w:w="602" w:type="pct"/>
            <w:shd w:val="clear" w:color="auto" w:fill="FFFFFF"/>
            <w:vAlign w:val="center"/>
          </w:tcPr>
          <w:p w:rsidR="00674F99" w:rsidRPr="001D15F9" w:rsidRDefault="00674F99" w:rsidP="00AD06C2">
            <w:pPr>
              <w:pStyle w:val="Heading3"/>
              <w:ind w:left="-107" w:right="-108"/>
              <w:jc w:val="center"/>
              <w:rPr>
                <w:bCs w:val="0"/>
                <w:iCs/>
                <w:color w:val="000000"/>
                <w:sz w:val="18"/>
                <w:szCs w:val="18"/>
              </w:rPr>
            </w:pPr>
            <w:r w:rsidRPr="001D15F9">
              <w:rPr>
                <w:bCs w:val="0"/>
                <w:iCs/>
                <w:color w:val="000000"/>
                <w:sz w:val="18"/>
                <w:szCs w:val="18"/>
              </w:rPr>
              <w:t xml:space="preserve">Indicative Financing from </w:t>
            </w:r>
            <w:r>
              <w:rPr>
                <w:bCs w:val="0"/>
                <w:iCs/>
                <w:color w:val="000000"/>
                <w:sz w:val="18"/>
                <w:szCs w:val="18"/>
              </w:rPr>
              <w:t xml:space="preserve">the GEF TF </w:t>
            </w:r>
            <w:r w:rsidRPr="001D15F9">
              <w:rPr>
                <w:bCs w:val="0"/>
                <w:iCs/>
                <w:color w:val="000000"/>
                <w:sz w:val="18"/>
                <w:szCs w:val="18"/>
              </w:rPr>
              <w:t>($)</w:t>
            </w:r>
            <w:r w:rsidR="00745AE3">
              <w:rPr>
                <w:bCs w:val="0"/>
                <w:iCs/>
                <w:color w:val="000000"/>
                <w:sz w:val="18"/>
                <w:szCs w:val="18"/>
              </w:rPr>
              <w:t>*</w:t>
            </w:r>
          </w:p>
        </w:tc>
        <w:tc>
          <w:tcPr>
            <w:tcW w:w="507" w:type="pct"/>
            <w:shd w:val="clear" w:color="auto" w:fill="FFFFFF"/>
            <w:vAlign w:val="center"/>
          </w:tcPr>
          <w:p w:rsidR="00674F99" w:rsidRPr="001D15F9" w:rsidRDefault="00674F99" w:rsidP="00AD06C2">
            <w:pPr>
              <w:pStyle w:val="Heading3"/>
              <w:ind w:left="-106" w:right="-108"/>
              <w:jc w:val="center"/>
              <w:rPr>
                <w:bCs w:val="0"/>
                <w:iCs/>
                <w:color w:val="000000"/>
                <w:sz w:val="18"/>
                <w:szCs w:val="18"/>
              </w:rPr>
            </w:pPr>
            <w:r w:rsidRPr="001D15F9">
              <w:rPr>
                <w:bCs w:val="0"/>
                <w:iCs/>
                <w:color w:val="000000"/>
                <w:sz w:val="18"/>
                <w:szCs w:val="18"/>
              </w:rPr>
              <w:t xml:space="preserve">Indicative </w:t>
            </w:r>
            <w:proofErr w:type="spellStart"/>
            <w:r w:rsidRPr="001D15F9">
              <w:rPr>
                <w:bCs w:val="0"/>
                <w:iCs/>
                <w:color w:val="000000"/>
                <w:sz w:val="18"/>
                <w:szCs w:val="18"/>
              </w:rPr>
              <w:t>Cofinancing</w:t>
            </w:r>
            <w:proofErr w:type="spellEnd"/>
          </w:p>
          <w:p w:rsidR="00674F99" w:rsidRPr="001D15F9" w:rsidRDefault="00674F99" w:rsidP="00AD06C2">
            <w:pPr>
              <w:pStyle w:val="Heading3"/>
              <w:ind w:left="-106" w:right="-108"/>
              <w:jc w:val="center"/>
              <w:rPr>
                <w:bCs w:val="0"/>
                <w:iCs/>
                <w:color w:val="000000"/>
                <w:sz w:val="18"/>
                <w:szCs w:val="18"/>
              </w:rPr>
            </w:pPr>
            <w:r w:rsidRPr="001D15F9">
              <w:rPr>
                <w:bCs w:val="0"/>
                <w:iCs/>
                <w:color w:val="000000"/>
                <w:sz w:val="18"/>
                <w:szCs w:val="18"/>
              </w:rPr>
              <w:t>($)</w:t>
            </w:r>
          </w:p>
        </w:tc>
      </w:tr>
      <w:tr w:rsidR="002D6DF2" w:rsidRPr="00484163" w:rsidTr="00CC38EB">
        <w:tc>
          <w:tcPr>
            <w:tcW w:w="532" w:type="pct"/>
            <w:shd w:val="clear" w:color="auto" w:fill="FFFFFF"/>
          </w:tcPr>
          <w:p w:rsidR="002D6DF2" w:rsidRPr="006D5A07" w:rsidRDefault="002D6DF2" w:rsidP="00386B7C">
            <w:pPr>
              <w:rPr>
                <w:sz w:val="20"/>
                <w:szCs w:val="20"/>
              </w:rPr>
            </w:pPr>
            <w:r w:rsidRPr="006D5A07">
              <w:rPr>
                <w:sz w:val="20"/>
                <w:szCs w:val="20"/>
              </w:rPr>
              <w:t>BD-1</w:t>
            </w:r>
          </w:p>
        </w:tc>
        <w:tc>
          <w:tcPr>
            <w:tcW w:w="1392" w:type="pct"/>
            <w:shd w:val="clear" w:color="auto" w:fill="FFFFFF"/>
          </w:tcPr>
          <w:p w:rsidR="002D6DF2" w:rsidRPr="006D5A07" w:rsidRDefault="002D6DF2" w:rsidP="00386B7C">
            <w:pPr>
              <w:rPr>
                <w:sz w:val="20"/>
                <w:szCs w:val="20"/>
              </w:rPr>
            </w:pPr>
            <w:r w:rsidRPr="006D5A07">
              <w:rPr>
                <w:sz w:val="20"/>
                <w:szCs w:val="20"/>
              </w:rPr>
              <w:t xml:space="preserve">Outcome 1.1: Improved management effectiveness of </w:t>
            </w:r>
            <w:r w:rsidR="004716E6">
              <w:rPr>
                <w:sz w:val="20"/>
                <w:szCs w:val="20"/>
              </w:rPr>
              <w:t xml:space="preserve">11 </w:t>
            </w:r>
            <w:r w:rsidRPr="006D5A07">
              <w:rPr>
                <w:sz w:val="20"/>
                <w:szCs w:val="20"/>
              </w:rPr>
              <w:t xml:space="preserve">existing and </w:t>
            </w:r>
            <w:r w:rsidR="004716E6">
              <w:rPr>
                <w:sz w:val="20"/>
                <w:szCs w:val="20"/>
              </w:rPr>
              <w:t xml:space="preserve">0 </w:t>
            </w:r>
            <w:r w:rsidRPr="006D5A07">
              <w:rPr>
                <w:sz w:val="20"/>
                <w:szCs w:val="20"/>
              </w:rPr>
              <w:t>new protected areas</w:t>
            </w:r>
          </w:p>
        </w:tc>
        <w:tc>
          <w:tcPr>
            <w:tcW w:w="1519" w:type="pct"/>
            <w:shd w:val="clear" w:color="auto" w:fill="FFFFFF"/>
          </w:tcPr>
          <w:p w:rsidR="002D6DF2" w:rsidRPr="006D5A07" w:rsidRDefault="002D6DF2" w:rsidP="00386B7C">
            <w:pPr>
              <w:rPr>
                <w:sz w:val="20"/>
                <w:szCs w:val="20"/>
              </w:rPr>
            </w:pPr>
            <w:r w:rsidRPr="006D5A07">
              <w:rPr>
                <w:sz w:val="20"/>
                <w:szCs w:val="20"/>
              </w:rPr>
              <w:t xml:space="preserve">Output 1.1: New protected areas </w:t>
            </w:r>
            <w:r w:rsidRPr="00964D13">
              <w:rPr>
                <w:sz w:val="20"/>
                <w:szCs w:val="20"/>
              </w:rPr>
              <w:t>(</w:t>
            </w:r>
            <w:r w:rsidR="009E3019" w:rsidRPr="00964D13">
              <w:rPr>
                <w:sz w:val="20"/>
                <w:szCs w:val="20"/>
              </w:rPr>
              <w:t>0</w:t>
            </w:r>
            <w:r w:rsidRPr="00964D13">
              <w:rPr>
                <w:sz w:val="20"/>
                <w:szCs w:val="20"/>
              </w:rPr>
              <w:t>) and coverage (</w:t>
            </w:r>
            <w:r w:rsidR="009E3019" w:rsidRPr="00964D13">
              <w:rPr>
                <w:sz w:val="20"/>
                <w:szCs w:val="20"/>
              </w:rPr>
              <w:t>0</w:t>
            </w:r>
            <w:r w:rsidRPr="00964D13">
              <w:rPr>
                <w:sz w:val="20"/>
                <w:szCs w:val="20"/>
              </w:rPr>
              <w:t>)</w:t>
            </w:r>
            <w:r w:rsidRPr="009E3019">
              <w:rPr>
                <w:sz w:val="20"/>
                <w:szCs w:val="20"/>
              </w:rPr>
              <w:t xml:space="preserve"> o</w:t>
            </w:r>
            <w:r w:rsidRPr="006D5A07">
              <w:rPr>
                <w:sz w:val="20"/>
                <w:szCs w:val="20"/>
              </w:rPr>
              <w:t>f unprotected ecosystems</w:t>
            </w:r>
            <w:r w:rsidR="001B15A1">
              <w:rPr>
                <w:sz w:val="20"/>
                <w:szCs w:val="20"/>
              </w:rPr>
              <w:t xml:space="preserve"> (11 existing multiple-use PAs covering 125,669 ha)</w:t>
            </w:r>
            <w:bookmarkStart w:id="2" w:name="_GoBack"/>
            <w:bookmarkEnd w:id="2"/>
          </w:p>
        </w:tc>
        <w:tc>
          <w:tcPr>
            <w:tcW w:w="448" w:type="pct"/>
            <w:shd w:val="clear" w:color="auto" w:fill="FFFFFF"/>
          </w:tcPr>
          <w:p w:rsidR="002D6DF2" w:rsidRPr="006D5A07" w:rsidRDefault="002D6DF2" w:rsidP="00386B7C">
            <w:pPr>
              <w:ind w:hanging="18"/>
              <w:jc w:val="center"/>
              <w:rPr>
                <w:sz w:val="20"/>
                <w:szCs w:val="20"/>
              </w:rPr>
            </w:pPr>
            <w:r w:rsidRPr="006D5A07">
              <w:rPr>
                <w:sz w:val="20"/>
                <w:szCs w:val="20"/>
              </w:rPr>
              <w:t>GEFTF</w:t>
            </w:r>
          </w:p>
        </w:tc>
        <w:tc>
          <w:tcPr>
            <w:tcW w:w="602" w:type="pct"/>
            <w:shd w:val="clear" w:color="auto" w:fill="FFFFFF"/>
          </w:tcPr>
          <w:p w:rsidR="002D6DF2" w:rsidRPr="006D5A07" w:rsidRDefault="002D6DF2" w:rsidP="00386B7C">
            <w:pPr>
              <w:jc w:val="right"/>
              <w:rPr>
                <w:sz w:val="20"/>
                <w:szCs w:val="20"/>
              </w:rPr>
            </w:pPr>
            <w:r w:rsidRPr="006D5A07">
              <w:rPr>
                <w:sz w:val="20"/>
                <w:szCs w:val="20"/>
              </w:rPr>
              <w:t>1,823,527</w:t>
            </w:r>
          </w:p>
        </w:tc>
        <w:tc>
          <w:tcPr>
            <w:tcW w:w="507" w:type="pct"/>
            <w:shd w:val="clear" w:color="auto" w:fill="FFFFFF"/>
          </w:tcPr>
          <w:p w:rsidR="002D6DF2" w:rsidRPr="006D5A07" w:rsidRDefault="002D6DF2" w:rsidP="00386B7C">
            <w:pPr>
              <w:jc w:val="right"/>
              <w:rPr>
                <w:sz w:val="20"/>
                <w:szCs w:val="20"/>
              </w:rPr>
            </w:pPr>
            <w:r w:rsidRPr="006D5A07">
              <w:rPr>
                <w:sz w:val="20"/>
                <w:szCs w:val="20"/>
              </w:rPr>
              <w:t>6,964,000</w:t>
            </w:r>
          </w:p>
        </w:tc>
      </w:tr>
      <w:tr w:rsidR="002D6DF2" w:rsidRPr="00484163" w:rsidTr="00CC38EB">
        <w:tc>
          <w:tcPr>
            <w:tcW w:w="532" w:type="pct"/>
            <w:shd w:val="clear" w:color="auto" w:fill="FFFFFF"/>
          </w:tcPr>
          <w:p w:rsidR="002D6DF2" w:rsidRPr="006D5A07" w:rsidRDefault="002D6DF2" w:rsidP="00386B7C">
            <w:pPr>
              <w:rPr>
                <w:sz w:val="20"/>
                <w:szCs w:val="20"/>
              </w:rPr>
            </w:pPr>
            <w:r w:rsidRPr="006D5A07">
              <w:rPr>
                <w:sz w:val="20"/>
                <w:szCs w:val="20"/>
              </w:rPr>
              <w:t>LD-3</w:t>
            </w:r>
          </w:p>
        </w:tc>
        <w:tc>
          <w:tcPr>
            <w:tcW w:w="1392" w:type="pct"/>
            <w:shd w:val="clear" w:color="auto" w:fill="FFFFFF"/>
          </w:tcPr>
          <w:p w:rsidR="002D6DF2" w:rsidRPr="006D5A07" w:rsidRDefault="002D6DF2" w:rsidP="00386B7C">
            <w:pPr>
              <w:rPr>
                <w:sz w:val="20"/>
                <w:szCs w:val="20"/>
              </w:rPr>
            </w:pPr>
            <w:r w:rsidRPr="006D5A07">
              <w:rPr>
                <w:sz w:val="20"/>
                <w:szCs w:val="20"/>
              </w:rPr>
              <w:t>Outcome 3.2: Integrated landscape management practices adopted by local communities</w:t>
            </w:r>
          </w:p>
        </w:tc>
        <w:tc>
          <w:tcPr>
            <w:tcW w:w="1519" w:type="pct"/>
            <w:shd w:val="clear" w:color="auto" w:fill="FFFFFF"/>
          </w:tcPr>
          <w:p w:rsidR="002D6DF2" w:rsidRPr="006D5A07" w:rsidRDefault="002D6DF2" w:rsidP="00386B7C">
            <w:pPr>
              <w:rPr>
                <w:sz w:val="20"/>
                <w:szCs w:val="20"/>
              </w:rPr>
            </w:pPr>
            <w:r w:rsidRPr="006D5A07">
              <w:rPr>
                <w:sz w:val="20"/>
                <w:szCs w:val="20"/>
                <w:lang w:val="en-GB"/>
              </w:rPr>
              <w:t xml:space="preserve">Output 3.1: Integrated land management plans developed and implemented </w:t>
            </w:r>
          </w:p>
        </w:tc>
        <w:tc>
          <w:tcPr>
            <w:tcW w:w="448" w:type="pct"/>
            <w:shd w:val="clear" w:color="auto" w:fill="FFFFFF"/>
          </w:tcPr>
          <w:p w:rsidR="002D6DF2" w:rsidRPr="006D5A07" w:rsidRDefault="002D6DF2" w:rsidP="00386B7C">
            <w:pPr>
              <w:ind w:hanging="18"/>
              <w:jc w:val="center"/>
              <w:rPr>
                <w:sz w:val="20"/>
                <w:szCs w:val="20"/>
              </w:rPr>
            </w:pPr>
            <w:r w:rsidRPr="006D5A07">
              <w:rPr>
                <w:sz w:val="20"/>
                <w:szCs w:val="20"/>
              </w:rPr>
              <w:t>GEFTF</w:t>
            </w:r>
          </w:p>
        </w:tc>
        <w:tc>
          <w:tcPr>
            <w:tcW w:w="602" w:type="pct"/>
            <w:shd w:val="clear" w:color="auto" w:fill="FFFFFF"/>
          </w:tcPr>
          <w:p w:rsidR="002D6DF2" w:rsidRPr="006D5A07" w:rsidRDefault="002D6DF2" w:rsidP="00386B7C">
            <w:pPr>
              <w:jc w:val="right"/>
              <w:rPr>
                <w:sz w:val="20"/>
                <w:szCs w:val="20"/>
              </w:rPr>
            </w:pPr>
            <w:r w:rsidRPr="006D5A07">
              <w:rPr>
                <w:sz w:val="20"/>
                <w:szCs w:val="20"/>
              </w:rPr>
              <w:t>729,411</w:t>
            </w:r>
          </w:p>
        </w:tc>
        <w:tc>
          <w:tcPr>
            <w:tcW w:w="507" w:type="pct"/>
            <w:shd w:val="clear" w:color="auto" w:fill="FFFFFF"/>
          </w:tcPr>
          <w:p w:rsidR="002D6DF2" w:rsidRPr="006D5A07" w:rsidRDefault="00182A8A" w:rsidP="00386B7C">
            <w:pPr>
              <w:jc w:val="right"/>
              <w:rPr>
                <w:sz w:val="20"/>
                <w:szCs w:val="20"/>
              </w:rPr>
            </w:pPr>
            <w:r>
              <w:rPr>
                <w:sz w:val="20"/>
                <w:szCs w:val="20"/>
              </w:rPr>
              <w:t>2,188,813</w:t>
            </w:r>
          </w:p>
        </w:tc>
      </w:tr>
      <w:tr w:rsidR="002D6DF2" w:rsidRPr="00484163" w:rsidTr="00CC38EB">
        <w:tc>
          <w:tcPr>
            <w:tcW w:w="532" w:type="pct"/>
            <w:shd w:val="clear" w:color="auto" w:fill="FFFFFF"/>
          </w:tcPr>
          <w:p w:rsidR="002D6DF2" w:rsidRPr="006D5A07" w:rsidRDefault="002D6DF2" w:rsidP="00386B7C">
            <w:pPr>
              <w:rPr>
                <w:sz w:val="20"/>
                <w:szCs w:val="20"/>
              </w:rPr>
            </w:pPr>
            <w:r w:rsidRPr="006D5A07">
              <w:rPr>
                <w:sz w:val="20"/>
                <w:szCs w:val="20"/>
              </w:rPr>
              <w:t xml:space="preserve"> CCM-5</w:t>
            </w:r>
          </w:p>
        </w:tc>
        <w:tc>
          <w:tcPr>
            <w:tcW w:w="1392" w:type="pct"/>
            <w:shd w:val="clear" w:color="auto" w:fill="FFFFFF"/>
          </w:tcPr>
          <w:p w:rsidR="002D6DF2" w:rsidRPr="006D5A07" w:rsidRDefault="002D6DF2" w:rsidP="00386B7C">
            <w:pPr>
              <w:rPr>
                <w:sz w:val="20"/>
                <w:szCs w:val="20"/>
              </w:rPr>
            </w:pPr>
            <w:r w:rsidRPr="006D5A07">
              <w:rPr>
                <w:sz w:val="20"/>
                <w:szCs w:val="20"/>
              </w:rPr>
              <w:t>Outcome 5.1: Good management practices in LULUCF adopted both within the forest land and in the wider landscape</w:t>
            </w:r>
          </w:p>
        </w:tc>
        <w:tc>
          <w:tcPr>
            <w:tcW w:w="1519" w:type="pct"/>
            <w:shd w:val="clear" w:color="auto" w:fill="FFFFFF"/>
          </w:tcPr>
          <w:p w:rsidR="002D6DF2" w:rsidRPr="006D5A07" w:rsidRDefault="002D6DF2" w:rsidP="00386B7C">
            <w:pPr>
              <w:rPr>
                <w:sz w:val="20"/>
                <w:szCs w:val="20"/>
              </w:rPr>
            </w:pPr>
            <w:r w:rsidRPr="006D5A07">
              <w:rPr>
                <w:sz w:val="20"/>
                <w:szCs w:val="20"/>
              </w:rPr>
              <w:t>Output 5.2: Forests and non-forest lands under good management practices</w:t>
            </w:r>
          </w:p>
        </w:tc>
        <w:tc>
          <w:tcPr>
            <w:tcW w:w="448" w:type="pct"/>
            <w:shd w:val="clear" w:color="auto" w:fill="FFFFFF"/>
          </w:tcPr>
          <w:p w:rsidR="002D6DF2" w:rsidRPr="006D5A07" w:rsidRDefault="002D6DF2" w:rsidP="00386B7C">
            <w:pPr>
              <w:ind w:hanging="18"/>
              <w:jc w:val="center"/>
              <w:rPr>
                <w:sz w:val="20"/>
                <w:szCs w:val="20"/>
              </w:rPr>
            </w:pPr>
            <w:r w:rsidRPr="006D5A07">
              <w:rPr>
                <w:sz w:val="20"/>
                <w:szCs w:val="20"/>
              </w:rPr>
              <w:t>GEFTF</w:t>
            </w:r>
          </w:p>
        </w:tc>
        <w:tc>
          <w:tcPr>
            <w:tcW w:w="602" w:type="pct"/>
            <w:shd w:val="clear" w:color="auto" w:fill="FFFFFF"/>
          </w:tcPr>
          <w:p w:rsidR="002D6DF2" w:rsidRPr="006D5A07" w:rsidRDefault="002D6DF2" w:rsidP="00386B7C">
            <w:pPr>
              <w:jc w:val="right"/>
              <w:rPr>
                <w:sz w:val="20"/>
                <w:szCs w:val="20"/>
              </w:rPr>
            </w:pPr>
            <w:r w:rsidRPr="006D5A07">
              <w:rPr>
                <w:sz w:val="20"/>
                <w:szCs w:val="20"/>
              </w:rPr>
              <w:t>1,870,285</w:t>
            </w:r>
          </w:p>
        </w:tc>
        <w:tc>
          <w:tcPr>
            <w:tcW w:w="507" w:type="pct"/>
            <w:shd w:val="clear" w:color="auto" w:fill="FFFFFF"/>
          </w:tcPr>
          <w:p w:rsidR="002D6DF2" w:rsidRPr="006D5A07" w:rsidRDefault="00182A8A" w:rsidP="00386B7C">
            <w:pPr>
              <w:jc w:val="right"/>
              <w:rPr>
                <w:sz w:val="20"/>
                <w:szCs w:val="20"/>
              </w:rPr>
            </w:pPr>
            <w:r>
              <w:rPr>
                <w:sz w:val="20"/>
                <w:szCs w:val="20"/>
              </w:rPr>
              <w:t>5,612,331</w:t>
            </w:r>
          </w:p>
        </w:tc>
      </w:tr>
      <w:tr w:rsidR="002D6DF2" w:rsidRPr="00484163" w:rsidTr="00CC38EB">
        <w:tc>
          <w:tcPr>
            <w:tcW w:w="532" w:type="pct"/>
            <w:shd w:val="clear" w:color="auto" w:fill="FFFFFF"/>
          </w:tcPr>
          <w:p w:rsidR="004716E6" w:rsidRDefault="002D6DF2" w:rsidP="002D6DF2">
            <w:pPr>
              <w:rPr>
                <w:sz w:val="20"/>
                <w:szCs w:val="20"/>
              </w:rPr>
            </w:pPr>
            <w:r>
              <w:rPr>
                <w:sz w:val="20"/>
                <w:szCs w:val="20"/>
              </w:rPr>
              <w:t>SFM/</w:t>
            </w:r>
          </w:p>
          <w:p w:rsidR="002D6DF2" w:rsidRPr="006D5A07" w:rsidRDefault="002D6DF2" w:rsidP="002D6DF2">
            <w:pPr>
              <w:rPr>
                <w:sz w:val="20"/>
                <w:szCs w:val="20"/>
              </w:rPr>
            </w:pPr>
            <w:r>
              <w:rPr>
                <w:sz w:val="20"/>
                <w:szCs w:val="20"/>
              </w:rPr>
              <w:t>RED</w:t>
            </w:r>
            <w:r w:rsidR="0034585C">
              <w:rPr>
                <w:sz w:val="20"/>
                <w:szCs w:val="20"/>
              </w:rPr>
              <w:t>D</w:t>
            </w:r>
            <w:r>
              <w:rPr>
                <w:sz w:val="20"/>
                <w:szCs w:val="20"/>
              </w:rPr>
              <w:t>-1</w:t>
            </w:r>
          </w:p>
        </w:tc>
        <w:tc>
          <w:tcPr>
            <w:tcW w:w="1392" w:type="pct"/>
            <w:shd w:val="clear" w:color="auto" w:fill="FFFFFF"/>
          </w:tcPr>
          <w:p w:rsidR="002D6DF2" w:rsidRPr="006D5A07" w:rsidRDefault="002D6DF2" w:rsidP="002D6DF2">
            <w:r w:rsidRPr="002D6DF2">
              <w:rPr>
                <w:sz w:val="20"/>
                <w:szCs w:val="20"/>
              </w:rPr>
              <w:t>Outcome 1.2: Good management practices applied in existing forests</w:t>
            </w:r>
          </w:p>
        </w:tc>
        <w:tc>
          <w:tcPr>
            <w:tcW w:w="1519" w:type="pct"/>
            <w:shd w:val="clear" w:color="auto" w:fill="FFFFFF"/>
          </w:tcPr>
          <w:p w:rsidR="002D6DF2" w:rsidRPr="006D5A07" w:rsidRDefault="002D6DF2" w:rsidP="00386B7C">
            <w:pPr>
              <w:rPr>
                <w:sz w:val="20"/>
                <w:szCs w:val="20"/>
              </w:rPr>
            </w:pPr>
            <w:r w:rsidRPr="006D5A07">
              <w:rPr>
                <w:sz w:val="20"/>
                <w:szCs w:val="20"/>
              </w:rPr>
              <w:t>Output 1.2: Forest area (hectares) under sustainable management, separated by forest type</w:t>
            </w:r>
          </w:p>
        </w:tc>
        <w:tc>
          <w:tcPr>
            <w:tcW w:w="448" w:type="pct"/>
            <w:shd w:val="clear" w:color="auto" w:fill="FFFFFF"/>
          </w:tcPr>
          <w:p w:rsidR="002D6DF2" w:rsidRPr="006D5A07" w:rsidRDefault="002D6DF2" w:rsidP="00386B7C">
            <w:pPr>
              <w:ind w:hanging="18"/>
              <w:jc w:val="center"/>
              <w:rPr>
                <w:sz w:val="20"/>
                <w:szCs w:val="20"/>
              </w:rPr>
            </w:pPr>
            <w:r w:rsidRPr="006D5A07">
              <w:rPr>
                <w:sz w:val="20"/>
                <w:szCs w:val="20"/>
              </w:rPr>
              <w:t>GEFTF</w:t>
            </w:r>
          </w:p>
        </w:tc>
        <w:tc>
          <w:tcPr>
            <w:tcW w:w="602" w:type="pct"/>
            <w:shd w:val="clear" w:color="auto" w:fill="FFFFFF"/>
          </w:tcPr>
          <w:p w:rsidR="002D6DF2" w:rsidRPr="006D5A07" w:rsidRDefault="002D6DF2" w:rsidP="00386B7C">
            <w:pPr>
              <w:jc w:val="right"/>
              <w:rPr>
                <w:sz w:val="20"/>
                <w:szCs w:val="20"/>
              </w:rPr>
            </w:pPr>
            <w:r w:rsidRPr="006D5A07">
              <w:rPr>
                <w:sz w:val="20"/>
                <w:szCs w:val="20"/>
              </w:rPr>
              <w:t>1,474,408</w:t>
            </w:r>
          </w:p>
        </w:tc>
        <w:tc>
          <w:tcPr>
            <w:tcW w:w="507" w:type="pct"/>
            <w:shd w:val="clear" w:color="auto" w:fill="FFFFFF"/>
          </w:tcPr>
          <w:p w:rsidR="002D6DF2" w:rsidRPr="006D5A07" w:rsidRDefault="00182A8A" w:rsidP="00386B7C">
            <w:pPr>
              <w:jc w:val="right"/>
              <w:rPr>
                <w:sz w:val="20"/>
                <w:szCs w:val="20"/>
              </w:rPr>
            </w:pPr>
            <w:r>
              <w:rPr>
                <w:sz w:val="20"/>
                <w:szCs w:val="20"/>
              </w:rPr>
              <w:t>4,424,380</w:t>
            </w:r>
          </w:p>
        </w:tc>
      </w:tr>
      <w:tr w:rsidR="002D6DF2" w:rsidRPr="00484163" w:rsidTr="00CC38EB">
        <w:tc>
          <w:tcPr>
            <w:tcW w:w="3443" w:type="pct"/>
            <w:gridSpan w:val="3"/>
            <w:tcBorders>
              <w:top w:val="double" w:sz="4" w:space="0" w:color="auto"/>
              <w:left w:val="single" w:sz="4" w:space="0" w:color="auto"/>
              <w:bottom w:val="double" w:sz="4" w:space="0" w:color="auto"/>
            </w:tcBorders>
            <w:shd w:val="clear" w:color="auto" w:fill="FFFFFF"/>
          </w:tcPr>
          <w:p w:rsidR="002D6DF2" w:rsidRPr="006D5A07" w:rsidRDefault="002D6DF2" w:rsidP="00386B7C">
            <w:pPr>
              <w:ind w:left="180"/>
              <w:rPr>
                <w:sz w:val="20"/>
                <w:szCs w:val="20"/>
              </w:rPr>
            </w:pPr>
            <w:r w:rsidRPr="006D5A07">
              <w:rPr>
                <w:sz w:val="20"/>
                <w:szCs w:val="20"/>
              </w:rPr>
              <w:t>Sub-total</w:t>
            </w:r>
          </w:p>
        </w:tc>
        <w:tc>
          <w:tcPr>
            <w:tcW w:w="448" w:type="pct"/>
            <w:tcBorders>
              <w:top w:val="single" w:sz="4" w:space="0" w:color="auto"/>
              <w:bottom w:val="double" w:sz="4" w:space="0" w:color="auto"/>
            </w:tcBorders>
            <w:shd w:val="clear" w:color="auto" w:fill="FFFFFF"/>
          </w:tcPr>
          <w:p w:rsidR="002D6DF2" w:rsidRPr="006D5A07" w:rsidRDefault="002D6DF2" w:rsidP="00386B7C">
            <w:pPr>
              <w:ind w:hanging="18"/>
              <w:jc w:val="center"/>
              <w:rPr>
                <w:sz w:val="20"/>
                <w:szCs w:val="20"/>
              </w:rPr>
            </w:pPr>
          </w:p>
        </w:tc>
        <w:tc>
          <w:tcPr>
            <w:tcW w:w="602" w:type="pct"/>
            <w:tcBorders>
              <w:top w:val="single" w:sz="4" w:space="0" w:color="auto"/>
              <w:bottom w:val="double" w:sz="4" w:space="0" w:color="auto"/>
              <w:right w:val="single" w:sz="4" w:space="0" w:color="auto"/>
            </w:tcBorders>
            <w:shd w:val="clear" w:color="auto" w:fill="FFFFFF"/>
          </w:tcPr>
          <w:p w:rsidR="002D6DF2" w:rsidRPr="006D5A07" w:rsidRDefault="002D6DF2" w:rsidP="00386B7C">
            <w:pPr>
              <w:ind w:left="180"/>
              <w:jc w:val="right"/>
              <w:rPr>
                <w:sz w:val="20"/>
                <w:szCs w:val="20"/>
              </w:rPr>
            </w:pPr>
            <w:r w:rsidRPr="006D5A07">
              <w:rPr>
                <w:sz w:val="20"/>
                <w:szCs w:val="20"/>
              </w:rPr>
              <w:t>5,897,631</w:t>
            </w:r>
          </w:p>
        </w:tc>
        <w:tc>
          <w:tcPr>
            <w:tcW w:w="507" w:type="pct"/>
            <w:tcBorders>
              <w:top w:val="single" w:sz="4" w:space="0" w:color="auto"/>
              <w:left w:val="single" w:sz="4" w:space="0" w:color="auto"/>
              <w:bottom w:val="double" w:sz="4" w:space="0" w:color="auto"/>
              <w:right w:val="single" w:sz="4" w:space="0" w:color="auto"/>
            </w:tcBorders>
            <w:shd w:val="clear" w:color="auto" w:fill="FFFFFF"/>
          </w:tcPr>
          <w:p w:rsidR="002D6DF2" w:rsidRPr="006D5A07" w:rsidRDefault="00182A8A" w:rsidP="00386B7C">
            <w:pPr>
              <w:jc w:val="right"/>
              <w:rPr>
                <w:sz w:val="20"/>
                <w:szCs w:val="20"/>
              </w:rPr>
            </w:pPr>
            <w:r>
              <w:rPr>
                <w:sz w:val="20"/>
                <w:szCs w:val="20"/>
              </w:rPr>
              <w:t>19,189,524</w:t>
            </w:r>
          </w:p>
        </w:tc>
      </w:tr>
      <w:tr w:rsidR="002D6DF2" w:rsidRPr="00484163" w:rsidTr="00CC38EB">
        <w:tc>
          <w:tcPr>
            <w:tcW w:w="3443" w:type="pct"/>
            <w:gridSpan w:val="3"/>
            <w:tcBorders>
              <w:top w:val="double" w:sz="4" w:space="0" w:color="auto"/>
              <w:left w:val="single" w:sz="4" w:space="0" w:color="auto"/>
              <w:bottom w:val="double" w:sz="4" w:space="0" w:color="auto"/>
            </w:tcBorders>
            <w:shd w:val="clear" w:color="auto" w:fill="FFFFFF"/>
          </w:tcPr>
          <w:p w:rsidR="002D6DF2" w:rsidRPr="006D5A07" w:rsidRDefault="002D6DF2" w:rsidP="00386B7C">
            <w:pPr>
              <w:ind w:left="180"/>
              <w:rPr>
                <w:sz w:val="20"/>
                <w:szCs w:val="20"/>
              </w:rPr>
            </w:pPr>
            <w:r w:rsidRPr="006D5A07">
              <w:rPr>
                <w:sz w:val="20"/>
                <w:szCs w:val="20"/>
              </w:rPr>
              <w:t>Project management cost</w:t>
            </w:r>
          </w:p>
        </w:tc>
        <w:tc>
          <w:tcPr>
            <w:tcW w:w="448" w:type="pct"/>
            <w:tcBorders>
              <w:top w:val="single" w:sz="4" w:space="0" w:color="auto"/>
              <w:bottom w:val="double" w:sz="4" w:space="0" w:color="auto"/>
            </w:tcBorders>
            <w:shd w:val="clear" w:color="auto" w:fill="FFFFFF"/>
          </w:tcPr>
          <w:p w:rsidR="002D6DF2" w:rsidRPr="006D5A07" w:rsidRDefault="002D6DF2" w:rsidP="00386B7C">
            <w:pPr>
              <w:ind w:hanging="18"/>
              <w:jc w:val="center"/>
              <w:rPr>
                <w:sz w:val="20"/>
                <w:szCs w:val="20"/>
              </w:rPr>
            </w:pPr>
            <w:r w:rsidRPr="006D5A07">
              <w:rPr>
                <w:sz w:val="20"/>
                <w:szCs w:val="20"/>
              </w:rPr>
              <w:t>GEFTF</w:t>
            </w:r>
          </w:p>
        </w:tc>
        <w:tc>
          <w:tcPr>
            <w:tcW w:w="602" w:type="pct"/>
            <w:tcBorders>
              <w:top w:val="single" w:sz="4" w:space="0" w:color="auto"/>
              <w:bottom w:val="double" w:sz="4" w:space="0" w:color="auto"/>
              <w:right w:val="single" w:sz="4" w:space="0" w:color="auto"/>
            </w:tcBorders>
            <w:shd w:val="clear" w:color="auto" w:fill="FFFFFF"/>
          </w:tcPr>
          <w:p w:rsidR="002D6DF2" w:rsidRPr="006D5A07" w:rsidRDefault="002D6DF2" w:rsidP="00386B7C">
            <w:pPr>
              <w:jc w:val="right"/>
              <w:rPr>
                <w:sz w:val="20"/>
                <w:szCs w:val="20"/>
              </w:rPr>
            </w:pPr>
            <w:r w:rsidRPr="006D5A07">
              <w:rPr>
                <w:sz w:val="20"/>
                <w:szCs w:val="20"/>
              </w:rPr>
              <w:t>294,881</w:t>
            </w:r>
          </w:p>
        </w:tc>
        <w:tc>
          <w:tcPr>
            <w:tcW w:w="507" w:type="pct"/>
            <w:tcBorders>
              <w:top w:val="single" w:sz="4" w:space="0" w:color="auto"/>
              <w:left w:val="single" w:sz="4" w:space="0" w:color="auto"/>
              <w:bottom w:val="double" w:sz="4" w:space="0" w:color="auto"/>
              <w:right w:val="single" w:sz="4" w:space="0" w:color="auto"/>
            </w:tcBorders>
            <w:shd w:val="clear" w:color="auto" w:fill="FFFFFF"/>
          </w:tcPr>
          <w:p w:rsidR="002D6DF2" w:rsidRPr="006D5A07" w:rsidRDefault="00182A8A" w:rsidP="00386B7C">
            <w:pPr>
              <w:jc w:val="right"/>
              <w:rPr>
                <w:sz w:val="20"/>
                <w:szCs w:val="20"/>
              </w:rPr>
            </w:pPr>
            <w:r>
              <w:rPr>
                <w:sz w:val="20"/>
                <w:szCs w:val="20"/>
              </w:rPr>
              <w:t>959,476</w:t>
            </w:r>
          </w:p>
        </w:tc>
      </w:tr>
      <w:tr w:rsidR="002D6DF2" w:rsidRPr="00484163" w:rsidTr="00CC38EB">
        <w:tc>
          <w:tcPr>
            <w:tcW w:w="3443" w:type="pct"/>
            <w:gridSpan w:val="3"/>
            <w:tcBorders>
              <w:top w:val="double" w:sz="4" w:space="0" w:color="auto"/>
              <w:bottom w:val="double" w:sz="4" w:space="0" w:color="auto"/>
            </w:tcBorders>
            <w:shd w:val="clear" w:color="auto" w:fill="FFFFFF"/>
          </w:tcPr>
          <w:p w:rsidR="002D6DF2" w:rsidRPr="006D5A07" w:rsidRDefault="002D6DF2" w:rsidP="00386B7C">
            <w:pPr>
              <w:ind w:left="180"/>
              <w:jc w:val="right"/>
              <w:rPr>
                <w:b/>
                <w:sz w:val="20"/>
                <w:szCs w:val="20"/>
              </w:rPr>
            </w:pPr>
            <w:r w:rsidRPr="006D5A07">
              <w:rPr>
                <w:b/>
                <w:sz w:val="20"/>
                <w:szCs w:val="20"/>
              </w:rPr>
              <w:t>Total project cost</w:t>
            </w:r>
          </w:p>
        </w:tc>
        <w:tc>
          <w:tcPr>
            <w:tcW w:w="448" w:type="pct"/>
            <w:tcBorders>
              <w:top w:val="double" w:sz="4" w:space="0" w:color="auto"/>
              <w:bottom w:val="double" w:sz="4" w:space="0" w:color="auto"/>
            </w:tcBorders>
            <w:shd w:val="clear" w:color="auto" w:fill="FFFFFF"/>
          </w:tcPr>
          <w:p w:rsidR="002D6DF2" w:rsidRPr="006D5A07" w:rsidRDefault="002D6DF2" w:rsidP="00386B7C">
            <w:pPr>
              <w:ind w:left="180"/>
              <w:jc w:val="right"/>
              <w:rPr>
                <w:b/>
                <w:sz w:val="20"/>
                <w:szCs w:val="20"/>
              </w:rPr>
            </w:pPr>
          </w:p>
        </w:tc>
        <w:tc>
          <w:tcPr>
            <w:tcW w:w="602" w:type="pct"/>
            <w:tcBorders>
              <w:top w:val="double" w:sz="4" w:space="0" w:color="auto"/>
              <w:bottom w:val="double" w:sz="4" w:space="0" w:color="auto"/>
            </w:tcBorders>
            <w:shd w:val="clear" w:color="auto" w:fill="FFFFFF"/>
          </w:tcPr>
          <w:p w:rsidR="002D6DF2" w:rsidRPr="006D5A07" w:rsidRDefault="002D6DF2" w:rsidP="00386B7C">
            <w:pPr>
              <w:jc w:val="right"/>
              <w:rPr>
                <w:b/>
                <w:sz w:val="20"/>
                <w:szCs w:val="20"/>
              </w:rPr>
            </w:pPr>
            <w:r w:rsidRPr="006D5A07">
              <w:rPr>
                <w:b/>
                <w:sz w:val="20"/>
                <w:szCs w:val="20"/>
              </w:rPr>
              <w:t>6,192,512</w:t>
            </w:r>
          </w:p>
        </w:tc>
        <w:tc>
          <w:tcPr>
            <w:tcW w:w="507" w:type="pct"/>
            <w:tcBorders>
              <w:top w:val="double" w:sz="4" w:space="0" w:color="auto"/>
              <w:bottom w:val="double" w:sz="4" w:space="0" w:color="auto"/>
            </w:tcBorders>
            <w:shd w:val="clear" w:color="auto" w:fill="FFFFFF"/>
          </w:tcPr>
          <w:p w:rsidR="002D6DF2" w:rsidRPr="006D5A07" w:rsidRDefault="00182A8A" w:rsidP="00386B7C">
            <w:pPr>
              <w:jc w:val="right"/>
              <w:rPr>
                <w:b/>
                <w:sz w:val="20"/>
                <w:szCs w:val="20"/>
              </w:rPr>
            </w:pPr>
            <w:r>
              <w:rPr>
                <w:b/>
                <w:sz w:val="20"/>
                <w:szCs w:val="20"/>
              </w:rPr>
              <w:t>20,149</w:t>
            </w:r>
            <w:r w:rsidR="002D6DF2" w:rsidRPr="006D5A07">
              <w:rPr>
                <w:b/>
                <w:sz w:val="20"/>
                <w:szCs w:val="20"/>
              </w:rPr>
              <w:t>,000</w:t>
            </w:r>
          </w:p>
        </w:tc>
      </w:tr>
    </w:tbl>
    <w:p w:rsidR="00690A0F" w:rsidRDefault="00690A0F" w:rsidP="00690A0F">
      <w:pPr>
        <w:jc w:val="both"/>
        <w:rPr>
          <w:sz w:val="20"/>
          <w:szCs w:val="20"/>
        </w:rPr>
      </w:pPr>
      <w:r w:rsidRPr="00016DA1">
        <w:rPr>
          <w:sz w:val="20"/>
          <w:szCs w:val="20"/>
        </w:rPr>
        <w:t xml:space="preserve">* Applying the </w:t>
      </w:r>
      <w:r w:rsidR="00016DA1" w:rsidRPr="00016DA1">
        <w:rPr>
          <w:sz w:val="20"/>
          <w:szCs w:val="20"/>
        </w:rPr>
        <w:t xml:space="preserve">STAR </w:t>
      </w:r>
      <w:r w:rsidRPr="00016DA1">
        <w:rPr>
          <w:sz w:val="20"/>
          <w:szCs w:val="20"/>
        </w:rPr>
        <w:t>flexibility mechanism</w:t>
      </w:r>
      <w:r w:rsidR="00EF27B1">
        <w:rPr>
          <w:sz w:val="20"/>
          <w:szCs w:val="20"/>
        </w:rPr>
        <w:t xml:space="preserve"> </w:t>
      </w:r>
      <w:r w:rsidR="00016DA1" w:rsidRPr="00016DA1">
        <w:rPr>
          <w:sz w:val="20"/>
          <w:szCs w:val="20"/>
        </w:rPr>
        <w:t xml:space="preserve">of </w:t>
      </w:r>
      <w:r w:rsidR="00EF27B1">
        <w:rPr>
          <w:sz w:val="20"/>
          <w:szCs w:val="20"/>
        </w:rPr>
        <w:t xml:space="preserve">GEF-5 resources </w:t>
      </w:r>
      <w:r w:rsidRPr="00016DA1">
        <w:rPr>
          <w:sz w:val="20"/>
          <w:szCs w:val="20"/>
        </w:rPr>
        <w:t>a total of US$</w:t>
      </w:r>
      <w:r w:rsidR="00610078" w:rsidRPr="00016DA1">
        <w:rPr>
          <w:sz w:val="20"/>
          <w:szCs w:val="20"/>
        </w:rPr>
        <w:t>230,900</w:t>
      </w:r>
      <w:r w:rsidRPr="00016DA1">
        <w:rPr>
          <w:sz w:val="20"/>
          <w:szCs w:val="20"/>
        </w:rPr>
        <w:t xml:space="preserve"> of </w:t>
      </w:r>
      <w:r w:rsidR="00610078" w:rsidRPr="00016DA1">
        <w:rPr>
          <w:sz w:val="20"/>
          <w:szCs w:val="20"/>
        </w:rPr>
        <w:t>B</w:t>
      </w:r>
      <w:r w:rsidR="006F0DBB">
        <w:rPr>
          <w:sz w:val="20"/>
          <w:szCs w:val="20"/>
        </w:rPr>
        <w:t>D STAR a</w:t>
      </w:r>
      <w:r w:rsidRPr="00016DA1">
        <w:rPr>
          <w:sz w:val="20"/>
          <w:szCs w:val="20"/>
        </w:rPr>
        <w:t>llocation is being channeled to</w:t>
      </w:r>
      <w:r w:rsidR="00016DA1">
        <w:rPr>
          <w:sz w:val="20"/>
          <w:szCs w:val="20"/>
        </w:rPr>
        <w:t xml:space="preserve"> other focal areas </w:t>
      </w:r>
      <w:r w:rsidR="00610078" w:rsidRPr="00016DA1">
        <w:rPr>
          <w:sz w:val="20"/>
          <w:szCs w:val="20"/>
        </w:rPr>
        <w:t>as follows: US$161,</w:t>
      </w:r>
      <w:r w:rsidR="00EF27B1">
        <w:rPr>
          <w:sz w:val="20"/>
          <w:szCs w:val="20"/>
        </w:rPr>
        <w:t>310 for CCM-5 and US$69,590 for LD-</w:t>
      </w:r>
      <w:r w:rsidR="00FB57BF">
        <w:rPr>
          <w:sz w:val="20"/>
          <w:szCs w:val="20"/>
        </w:rPr>
        <w:t xml:space="preserve">3 </w:t>
      </w:r>
      <w:r w:rsidR="001D20A1">
        <w:rPr>
          <w:sz w:val="20"/>
          <w:szCs w:val="20"/>
        </w:rPr>
        <w:t xml:space="preserve">inclusive of </w:t>
      </w:r>
      <w:r w:rsidR="00E72943">
        <w:rPr>
          <w:sz w:val="20"/>
          <w:szCs w:val="20"/>
        </w:rPr>
        <w:t xml:space="preserve">the corresponding contribution of each focal area to </w:t>
      </w:r>
      <w:r w:rsidR="001D20A1">
        <w:rPr>
          <w:sz w:val="20"/>
          <w:szCs w:val="20"/>
        </w:rPr>
        <w:t>Project Management cost</w:t>
      </w:r>
      <w:r w:rsidRPr="00016DA1">
        <w:rPr>
          <w:sz w:val="20"/>
          <w:szCs w:val="20"/>
        </w:rPr>
        <w:t xml:space="preserve">.  </w:t>
      </w:r>
      <w:r w:rsidR="00016DA1">
        <w:rPr>
          <w:sz w:val="20"/>
          <w:szCs w:val="20"/>
        </w:rPr>
        <w:t>Thus, for the FSP a total amount of US$</w:t>
      </w:r>
      <w:r w:rsidR="00016DA1" w:rsidRPr="004D0A19">
        <w:rPr>
          <w:sz w:val="20"/>
          <w:szCs w:val="20"/>
        </w:rPr>
        <w:t>1,914,704</w:t>
      </w:r>
      <w:r w:rsidR="00016DA1">
        <w:rPr>
          <w:sz w:val="20"/>
          <w:szCs w:val="20"/>
        </w:rPr>
        <w:t xml:space="preserve"> </w:t>
      </w:r>
      <w:r w:rsidR="005C2973">
        <w:rPr>
          <w:sz w:val="20"/>
          <w:szCs w:val="20"/>
        </w:rPr>
        <w:t>of BD resources, US$</w:t>
      </w:r>
      <w:r w:rsidR="005C2973" w:rsidRPr="004D0A19">
        <w:rPr>
          <w:sz w:val="20"/>
          <w:szCs w:val="20"/>
        </w:rPr>
        <w:t>765,881</w:t>
      </w:r>
      <w:r w:rsidR="005C2973">
        <w:rPr>
          <w:sz w:val="20"/>
          <w:szCs w:val="20"/>
        </w:rPr>
        <w:t xml:space="preserve"> of LD resources and US$</w:t>
      </w:r>
      <w:r w:rsidR="005C2973" w:rsidRPr="004D0A19">
        <w:rPr>
          <w:sz w:val="20"/>
          <w:szCs w:val="20"/>
        </w:rPr>
        <w:t>1,963,799</w:t>
      </w:r>
      <w:r w:rsidR="005C2973">
        <w:rPr>
          <w:sz w:val="20"/>
          <w:szCs w:val="20"/>
        </w:rPr>
        <w:t xml:space="preserve"> of CC resources are being allocated. Amounts including fees are shown in Table D.</w:t>
      </w:r>
    </w:p>
    <w:p w:rsidR="00690A0F" w:rsidRDefault="00690A0F" w:rsidP="00375DEC">
      <w:pPr>
        <w:jc w:val="both"/>
        <w:rPr>
          <w:sz w:val="20"/>
          <w:szCs w:val="20"/>
        </w:rPr>
      </w:pPr>
    </w:p>
    <w:p w:rsidR="002D6DF2" w:rsidRPr="00375DEC" w:rsidRDefault="002D6DF2" w:rsidP="00375DEC">
      <w:pPr>
        <w:jc w:val="both"/>
        <w:rPr>
          <w:sz w:val="20"/>
          <w:szCs w:val="20"/>
        </w:rPr>
      </w:pPr>
    </w:p>
    <w:p w:rsidR="00640592" w:rsidRPr="00576F5F" w:rsidRDefault="00F52D8A" w:rsidP="00576F5F">
      <w:pPr>
        <w:pStyle w:val="Footer"/>
        <w:numPr>
          <w:ilvl w:val="0"/>
          <w:numId w:val="1"/>
        </w:numPr>
        <w:tabs>
          <w:tab w:val="clear" w:pos="4320"/>
          <w:tab w:val="clear" w:pos="8640"/>
          <w:tab w:val="left" w:pos="-851"/>
          <w:tab w:val="num" w:pos="-284"/>
        </w:tabs>
        <w:spacing w:after="80"/>
        <w:ind w:left="0" w:firstLine="0"/>
        <w:rPr>
          <w:b/>
          <w:smallCaps/>
          <w:sz w:val="22"/>
          <w:szCs w:val="22"/>
        </w:rPr>
      </w:pPr>
      <w:r w:rsidRPr="00484163">
        <w:rPr>
          <w:b/>
          <w:smallCaps/>
          <w:sz w:val="22"/>
          <w:szCs w:val="22"/>
        </w:rPr>
        <w:t>Project Framework</w:t>
      </w:r>
    </w:p>
    <w:tbl>
      <w:tblPr>
        <w:tblW w:w="489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115" w:type="dxa"/>
          <w:right w:w="115" w:type="dxa"/>
        </w:tblCellMar>
        <w:tblLook w:val="01E0"/>
      </w:tblPr>
      <w:tblGrid>
        <w:gridCol w:w="1450"/>
        <w:gridCol w:w="540"/>
        <w:gridCol w:w="2876"/>
        <w:gridCol w:w="2974"/>
        <w:gridCol w:w="719"/>
        <w:gridCol w:w="1170"/>
        <w:gridCol w:w="1166"/>
      </w:tblGrid>
      <w:tr w:rsidR="00192114" w:rsidRPr="00896B5B" w:rsidTr="00DA54AF">
        <w:trPr>
          <w:trHeight w:val="485"/>
        </w:trPr>
        <w:tc>
          <w:tcPr>
            <w:tcW w:w="5000" w:type="pct"/>
            <w:gridSpan w:val="7"/>
            <w:shd w:val="clear" w:color="auto" w:fill="FFFFFF"/>
            <w:vAlign w:val="center"/>
          </w:tcPr>
          <w:p w:rsidR="00192114" w:rsidRPr="00896B5B" w:rsidRDefault="00192114" w:rsidP="00274428">
            <w:pPr>
              <w:pStyle w:val="Heading3"/>
              <w:ind w:left="-108" w:right="-108"/>
              <w:rPr>
                <w:bCs w:val="0"/>
                <w:iCs/>
                <w:color w:val="000000"/>
                <w:sz w:val="19"/>
                <w:szCs w:val="19"/>
              </w:rPr>
            </w:pPr>
            <w:r w:rsidRPr="00896B5B">
              <w:rPr>
                <w:bCs w:val="0"/>
                <w:iCs/>
                <w:color w:val="000000"/>
                <w:sz w:val="19"/>
                <w:szCs w:val="19"/>
              </w:rPr>
              <w:t xml:space="preserve">Project </w:t>
            </w:r>
            <w:r w:rsidRPr="00896B5B">
              <w:rPr>
                <w:bCs w:val="0"/>
                <w:iCs/>
                <w:sz w:val="19"/>
                <w:szCs w:val="19"/>
              </w:rPr>
              <w:t>Objective:</w:t>
            </w:r>
            <w:r w:rsidR="00274428" w:rsidRPr="00896B5B">
              <w:rPr>
                <w:bCs w:val="0"/>
                <w:iCs/>
                <w:sz w:val="19"/>
                <w:szCs w:val="19"/>
              </w:rPr>
              <w:t xml:space="preserve"> </w:t>
            </w:r>
            <w:r w:rsidR="006D24C1" w:rsidRPr="00896B5B">
              <w:rPr>
                <w:b w:val="0"/>
                <w:bCs w:val="0"/>
                <w:iCs/>
                <w:sz w:val="19"/>
                <w:szCs w:val="19"/>
              </w:rPr>
              <w:t>Strengthened management effectiveness of multiple-use protected areas and the sustainable use of dry and humid forests in the wider landscape in western and north-central Nicaragua to ensure the flow of multiple ecosystem services, ensuring BD conservation, sustainable land management, and CC mitigation from land use change.</w:t>
            </w:r>
          </w:p>
        </w:tc>
      </w:tr>
      <w:tr w:rsidR="002D6DF2" w:rsidRPr="00896B5B" w:rsidTr="00274428">
        <w:trPr>
          <w:trHeight w:val="665"/>
        </w:trPr>
        <w:tc>
          <w:tcPr>
            <w:tcW w:w="665" w:type="pct"/>
            <w:shd w:val="clear" w:color="auto" w:fill="FFFFFF"/>
            <w:vAlign w:val="center"/>
          </w:tcPr>
          <w:p w:rsidR="00192114" w:rsidRPr="00896B5B" w:rsidRDefault="00192114" w:rsidP="007324A9">
            <w:pPr>
              <w:pStyle w:val="Heading3"/>
              <w:ind w:left="-57" w:right="-57"/>
              <w:jc w:val="center"/>
              <w:rPr>
                <w:bCs w:val="0"/>
                <w:iCs/>
                <w:sz w:val="19"/>
                <w:szCs w:val="19"/>
              </w:rPr>
            </w:pPr>
            <w:r w:rsidRPr="00896B5B">
              <w:rPr>
                <w:bCs w:val="0"/>
                <w:iCs/>
                <w:sz w:val="19"/>
                <w:szCs w:val="19"/>
              </w:rPr>
              <w:t>Project Component</w:t>
            </w:r>
          </w:p>
        </w:tc>
        <w:tc>
          <w:tcPr>
            <w:tcW w:w="248" w:type="pct"/>
            <w:shd w:val="clear" w:color="auto" w:fill="FFFFFF"/>
            <w:vAlign w:val="center"/>
          </w:tcPr>
          <w:p w:rsidR="00192114" w:rsidRPr="00896B5B" w:rsidRDefault="00192114" w:rsidP="007324A9">
            <w:pPr>
              <w:pStyle w:val="Heading3"/>
              <w:ind w:left="-108" w:right="-108"/>
              <w:jc w:val="center"/>
              <w:rPr>
                <w:bCs w:val="0"/>
                <w:iCs/>
                <w:color w:val="000000"/>
                <w:sz w:val="19"/>
                <w:szCs w:val="19"/>
              </w:rPr>
            </w:pPr>
            <w:r w:rsidRPr="00896B5B">
              <w:rPr>
                <w:bCs w:val="0"/>
                <w:iCs/>
                <w:color w:val="000000"/>
                <w:sz w:val="19"/>
                <w:szCs w:val="19"/>
              </w:rPr>
              <w:t>Type</w:t>
            </w:r>
          </w:p>
          <w:p w:rsidR="00192114" w:rsidRPr="00896B5B" w:rsidRDefault="00192114" w:rsidP="007324A9">
            <w:pPr>
              <w:pStyle w:val="Heading3"/>
              <w:ind w:left="-108" w:right="-108"/>
              <w:jc w:val="center"/>
              <w:rPr>
                <w:bCs w:val="0"/>
                <w:iCs/>
                <w:sz w:val="19"/>
                <w:szCs w:val="19"/>
              </w:rPr>
            </w:pPr>
            <w:r w:rsidRPr="00896B5B">
              <w:rPr>
                <w:bCs w:val="0"/>
                <w:iCs/>
                <w:color w:val="000000"/>
                <w:sz w:val="19"/>
                <w:szCs w:val="19"/>
              </w:rPr>
              <w:t>(TA / INV)</w:t>
            </w:r>
          </w:p>
        </w:tc>
        <w:tc>
          <w:tcPr>
            <w:tcW w:w="1320" w:type="pct"/>
            <w:shd w:val="clear" w:color="auto" w:fill="FFFFFF"/>
            <w:vAlign w:val="center"/>
          </w:tcPr>
          <w:p w:rsidR="00192114" w:rsidRPr="00896B5B" w:rsidRDefault="00192114" w:rsidP="007324A9">
            <w:pPr>
              <w:pStyle w:val="Heading3"/>
              <w:ind w:left="-57" w:right="-57"/>
              <w:jc w:val="center"/>
              <w:rPr>
                <w:bCs w:val="0"/>
                <w:iCs/>
                <w:sz w:val="19"/>
                <w:szCs w:val="19"/>
              </w:rPr>
            </w:pPr>
            <w:r w:rsidRPr="00896B5B">
              <w:rPr>
                <w:bCs w:val="0"/>
                <w:iCs/>
                <w:sz w:val="19"/>
                <w:szCs w:val="19"/>
              </w:rPr>
              <w:t>Expected Outcomes</w:t>
            </w:r>
          </w:p>
        </w:tc>
        <w:tc>
          <w:tcPr>
            <w:tcW w:w="1364" w:type="pct"/>
            <w:shd w:val="clear" w:color="auto" w:fill="FFFFFF"/>
            <w:vAlign w:val="center"/>
          </w:tcPr>
          <w:p w:rsidR="00192114" w:rsidRPr="00896B5B" w:rsidRDefault="00192114" w:rsidP="007324A9">
            <w:pPr>
              <w:pStyle w:val="Heading3"/>
              <w:ind w:left="-57" w:right="-57"/>
              <w:jc w:val="center"/>
              <w:rPr>
                <w:bCs w:val="0"/>
                <w:iCs/>
                <w:sz w:val="19"/>
                <w:szCs w:val="19"/>
              </w:rPr>
            </w:pPr>
            <w:r w:rsidRPr="00896B5B">
              <w:rPr>
                <w:bCs w:val="0"/>
                <w:iCs/>
                <w:sz w:val="19"/>
                <w:szCs w:val="19"/>
              </w:rPr>
              <w:t>Expected Outputs</w:t>
            </w:r>
          </w:p>
        </w:tc>
        <w:tc>
          <w:tcPr>
            <w:tcW w:w="330" w:type="pct"/>
            <w:shd w:val="clear" w:color="auto" w:fill="FFFFFF"/>
          </w:tcPr>
          <w:p w:rsidR="00192114" w:rsidRPr="00896B5B" w:rsidRDefault="00192114" w:rsidP="007324A9">
            <w:pPr>
              <w:pStyle w:val="Heading3"/>
              <w:ind w:left="-109" w:right="-112"/>
              <w:jc w:val="center"/>
              <w:rPr>
                <w:bCs w:val="0"/>
                <w:iCs/>
                <w:color w:val="000000"/>
                <w:sz w:val="19"/>
                <w:szCs w:val="19"/>
              </w:rPr>
            </w:pPr>
            <w:r w:rsidRPr="00896B5B">
              <w:rPr>
                <w:bCs w:val="0"/>
                <w:iCs/>
                <w:color w:val="000000"/>
                <w:sz w:val="19"/>
                <w:szCs w:val="19"/>
              </w:rPr>
              <w:t>Trust Fund</w:t>
            </w:r>
          </w:p>
        </w:tc>
        <w:tc>
          <w:tcPr>
            <w:tcW w:w="537" w:type="pct"/>
            <w:shd w:val="clear" w:color="auto" w:fill="FFFFFF"/>
          </w:tcPr>
          <w:p w:rsidR="00192114" w:rsidRPr="00896B5B" w:rsidRDefault="00192114" w:rsidP="007324A9">
            <w:pPr>
              <w:pStyle w:val="Heading3"/>
              <w:ind w:left="-109" w:right="-112"/>
              <w:jc w:val="center"/>
              <w:rPr>
                <w:b w:val="0"/>
                <w:bCs w:val="0"/>
                <w:iCs/>
                <w:color w:val="000000"/>
                <w:sz w:val="19"/>
                <w:szCs w:val="19"/>
              </w:rPr>
            </w:pPr>
            <w:r w:rsidRPr="00896B5B">
              <w:rPr>
                <w:bCs w:val="0"/>
                <w:iCs/>
                <w:color w:val="000000"/>
                <w:sz w:val="19"/>
                <w:szCs w:val="19"/>
              </w:rPr>
              <w:t xml:space="preserve">Indicative Financing from GEF TF ($) </w:t>
            </w:r>
          </w:p>
        </w:tc>
        <w:tc>
          <w:tcPr>
            <w:tcW w:w="535" w:type="pct"/>
            <w:tcBorders>
              <w:bottom w:val="single" w:sz="4" w:space="0" w:color="auto"/>
            </w:tcBorders>
            <w:shd w:val="clear" w:color="auto" w:fill="FFFFFF"/>
          </w:tcPr>
          <w:p w:rsidR="00192114" w:rsidRPr="00896B5B" w:rsidRDefault="00192114" w:rsidP="007324A9">
            <w:pPr>
              <w:pStyle w:val="Heading3"/>
              <w:ind w:left="-108" w:right="-108"/>
              <w:jc w:val="center"/>
              <w:rPr>
                <w:bCs w:val="0"/>
                <w:iCs/>
                <w:color w:val="000000"/>
                <w:sz w:val="19"/>
                <w:szCs w:val="19"/>
              </w:rPr>
            </w:pPr>
            <w:r w:rsidRPr="00896B5B">
              <w:rPr>
                <w:bCs w:val="0"/>
                <w:iCs/>
                <w:color w:val="000000"/>
                <w:sz w:val="19"/>
                <w:szCs w:val="19"/>
              </w:rPr>
              <w:t xml:space="preserve">Indicative </w:t>
            </w:r>
            <w:proofErr w:type="spellStart"/>
            <w:r w:rsidRPr="00896B5B">
              <w:rPr>
                <w:bCs w:val="0"/>
                <w:iCs/>
                <w:color w:val="000000"/>
                <w:sz w:val="19"/>
                <w:szCs w:val="19"/>
              </w:rPr>
              <w:t>Cofinancing</w:t>
            </w:r>
            <w:proofErr w:type="spellEnd"/>
          </w:p>
          <w:p w:rsidR="00192114" w:rsidRPr="00896B5B" w:rsidRDefault="00192114" w:rsidP="007324A9">
            <w:pPr>
              <w:pStyle w:val="Heading3"/>
              <w:ind w:left="-108" w:right="-108"/>
              <w:jc w:val="center"/>
              <w:rPr>
                <w:b w:val="0"/>
                <w:bCs w:val="0"/>
                <w:iCs/>
                <w:color w:val="000000"/>
                <w:sz w:val="19"/>
                <w:szCs w:val="19"/>
              </w:rPr>
            </w:pPr>
            <w:r w:rsidRPr="00896B5B">
              <w:rPr>
                <w:bCs w:val="0"/>
                <w:iCs/>
                <w:color w:val="000000"/>
                <w:sz w:val="19"/>
                <w:szCs w:val="19"/>
              </w:rPr>
              <w:t xml:space="preserve">($) </w:t>
            </w:r>
          </w:p>
        </w:tc>
      </w:tr>
      <w:tr w:rsidR="002D6DF2" w:rsidRPr="00896B5B" w:rsidTr="00274428">
        <w:tc>
          <w:tcPr>
            <w:tcW w:w="665" w:type="pct"/>
            <w:shd w:val="clear" w:color="auto" w:fill="FFFFFF"/>
          </w:tcPr>
          <w:p w:rsidR="002D6DF2" w:rsidRPr="00896B5B" w:rsidRDefault="002D6DF2" w:rsidP="00C06B96">
            <w:pPr>
              <w:ind w:left="-18"/>
              <w:rPr>
                <w:sz w:val="19"/>
                <w:szCs w:val="19"/>
              </w:rPr>
            </w:pPr>
            <w:r w:rsidRPr="00896B5B">
              <w:rPr>
                <w:sz w:val="19"/>
                <w:szCs w:val="19"/>
              </w:rPr>
              <w:t xml:space="preserve">1. Strengthened capacity and financial sustainability of the multiple-use protected areas </w:t>
            </w:r>
            <w:r w:rsidR="006D24C1" w:rsidRPr="00896B5B">
              <w:rPr>
                <w:sz w:val="19"/>
                <w:szCs w:val="19"/>
              </w:rPr>
              <w:lastRenderedPageBreak/>
              <w:t>(</w:t>
            </w:r>
            <w:r w:rsidR="00DD2F34">
              <w:rPr>
                <w:sz w:val="19"/>
                <w:szCs w:val="19"/>
              </w:rPr>
              <w:t>MU</w:t>
            </w:r>
            <w:r w:rsidR="006D24C1" w:rsidRPr="00896B5B">
              <w:rPr>
                <w:sz w:val="19"/>
                <w:szCs w:val="19"/>
              </w:rPr>
              <w:t xml:space="preserve">PAs) </w:t>
            </w:r>
            <w:r w:rsidRPr="00896B5B">
              <w:rPr>
                <w:sz w:val="19"/>
                <w:szCs w:val="19"/>
              </w:rPr>
              <w:t xml:space="preserve">in dry forest and humid, semi-humid, and cloud forest landscapes of </w:t>
            </w:r>
            <w:r w:rsidRPr="00896B5B">
              <w:rPr>
                <w:bCs/>
                <w:iCs/>
                <w:sz w:val="19"/>
                <w:szCs w:val="19"/>
              </w:rPr>
              <w:t xml:space="preserve">western and </w:t>
            </w:r>
            <w:r w:rsidRPr="00896B5B">
              <w:rPr>
                <w:sz w:val="19"/>
                <w:szCs w:val="19"/>
              </w:rPr>
              <w:t>north-central Nicaragua</w:t>
            </w:r>
          </w:p>
        </w:tc>
        <w:tc>
          <w:tcPr>
            <w:tcW w:w="248" w:type="pct"/>
            <w:shd w:val="clear" w:color="auto" w:fill="FFFFFF"/>
          </w:tcPr>
          <w:p w:rsidR="002D6DF2" w:rsidRPr="00896B5B" w:rsidRDefault="002D6DF2" w:rsidP="00C06B96">
            <w:pPr>
              <w:rPr>
                <w:sz w:val="19"/>
                <w:szCs w:val="19"/>
              </w:rPr>
            </w:pPr>
            <w:r w:rsidRPr="00896B5B">
              <w:rPr>
                <w:sz w:val="19"/>
                <w:szCs w:val="19"/>
              </w:rPr>
              <w:lastRenderedPageBreak/>
              <w:t>TA</w:t>
            </w:r>
          </w:p>
        </w:tc>
        <w:tc>
          <w:tcPr>
            <w:tcW w:w="1320" w:type="pct"/>
            <w:shd w:val="clear" w:color="auto" w:fill="FFFFFF"/>
          </w:tcPr>
          <w:p w:rsidR="002D6DF2" w:rsidRPr="00896B5B" w:rsidRDefault="00CE31D3" w:rsidP="00CE31D3">
            <w:pPr>
              <w:pStyle w:val="para"/>
              <w:widowControl w:val="0"/>
              <w:tabs>
                <w:tab w:val="clear" w:pos="720"/>
                <w:tab w:val="left" w:pos="242"/>
              </w:tabs>
              <w:spacing w:after="60"/>
              <w:jc w:val="left"/>
              <w:rPr>
                <w:sz w:val="19"/>
                <w:szCs w:val="19"/>
              </w:rPr>
            </w:pPr>
            <w:r>
              <w:rPr>
                <w:sz w:val="19"/>
                <w:szCs w:val="19"/>
              </w:rPr>
              <w:t xml:space="preserve">- </w:t>
            </w:r>
            <w:r w:rsidR="002D6DF2" w:rsidRPr="00896B5B">
              <w:rPr>
                <w:sz w:val="19"/>
                <w:szCs w:val="19"/>
              </w:rPr>
              <w:t>Improved management effectiveness of eleven (11) existing multiple-use PAs in two dry forest landscapes (</w:t>
            </w:r>
            <w:proofErr w:type="spellStart"/>
            <w:r w:rsidR="002D6DF2" w:rsidRPr="00896B5B">
              <w:rPr>
                <w:sz w:val="19"/>
                <w:szCs w:val="19"/>
              </w:rPr>
              <w:t>Chinandenga</w:t>
            </w:r>
            <w:proofErr w:type="spellEnd"/>
            <w:r w:rsidR="002D6DF2" w:rsidRPr="00896B5B">
              <w:rPr>
                <w:sz w:val="19"/>
                <w:szCs w:val="19"/>
              </w:rPr>
              <w:t>-Rivas Dry Forest Corridor and</w:t>
            </w:r>
            <w:r w:rsidR="002D6DF2" w:rsidRPr="00896B5B">
              <w:rPr>
                <w:rFonts w:eastAsia="Calibri"/>
                <w:sz w:val="19"/>
                <w:szCs w:val="19"/>
              </w:rPr>
              <w:t xml:space="preserve"> </w:t>
            </w:r>
            <w:proofErr w:type="spellStart"/>
            <w:r w:rsidR="002D6DF2" w:rsidRPr="00896B5B">
              <w:rPr>
                <w:sz w:val="19"/>
                <w:szCs w:val="19"/>
              </w:rPr>
              <w:t>Cumaica</w:t>
            </w:r>
            <w:proofErr w:type="spellEnd"/>
            <w:r w:rsidR="002D6DF2" w:rsidRPr="00896B5B">
              <w:rPr>
                <w:sz w:val="19"/>
                <w:szCs w:val="19"/>
              </w:rPr>
              <w:t xml:space="preserve"> Cerro </w:t>
            </w:r>
            <w:proofErr w:type="spellStart"/>
            <w:r w:rsidR="002D6DF2" w:rsidRPr="00896B5B">
              <w:rPr>
                <w:sz w:val="19"/>
                <w:szCs w:val="19"/>
              </w:rPr>
              <w:lastRenderedPageBreak/>
              <w:t>Cerro</w:t>
            </w:r>
            <w:proofErr w:type="spellEnd"/>
            <w:r w:rsidR="002D6DF2" w:rsidRPr="00896B5B">
              <w:rPr>
                <w:sz w:val="19"/>
                <w:szCs w:val="19"/>
              </w:rPr>
              <w:t xml:space="preserve"> </w:t>
            </w:r>
            <w:proofErr w:type="spellStart"/>
            <w:r w:rsidR="002D6DF2" w:rsidRPr="00896B5B">
              <w:rPr>
                <w:sz w:val="19"/>
                <w:szCs w:val="19"/>
              </w:rPr>
              <w:t>Alegre–Mombachito</w:t>
            </w:r>
            <w:proofErr w:type="spellEnd"/>
            <w:r w:rsidR="002D6DF2" w:rsidRPr="00896B5B">
              <w:rPr>
                <w:sz w:val="19"/>
                <w:szCs w:val="19"/>
              </w:rPr>
              <w:t xml:space="preserve"> Cerro La </w:t>
            </w:r>
            <w:proofErr w:type="spellStart"/>
            <w:r w:rsidR="002D6DF2" w:rsidRPr="00896B5B">
              <w:rPr>
                <w:sz w:val="19"/>
                <w:szCs w:val="19"/>
              </w:rPr>
              <w:t>Vieja</w:t>
            </w:r>
            <w:proofErr w:type="spellEnd"/>
            <w:r w:rsidR="002D6DF2" w:rsidRPr="00896B5B">
              <w:rPr>
                <w:sz w:val="19"/>
                <w:szCs w:val="19"/>
              </w:rPr>
              <w:t xml:space="preserve">–Sierra </w:t>
            </w:r>
            <w:proofErr w:type="spellStart"/>
            <w:r w:rsidR="002D6DF2" w:rsidRPr="00896B5B">
              <w:rPr>
                <w:sz w:val="19"/>
                <w:szCs w:val="19"/>
              </w:rPr>
              <w:t>Amerrisque</w:t>
            </w:r>
            <w:proofErr w:type="spellEnd"/>
            <w:r w:rsidR="002D6DF2" w:rsidRPr="00896B5B">
              <w:rPr>
                <w:sz w:val="19"/>
                <w:szCs w:val="19"/>
              </w:rPr>
              <w:t xml:space="preserve"> Biological Corridor), the Lake Nicaragua islands, and a humid, semi-humid, and cloud forest landscape (</w:t>
            </w:r>
            <w:proofErr w:type="spellStart"/>
            <w:r w:rsidR="002D6DF2" w:rsidRPr="00896B5B">
              <w:rPr>
                <w:sz w:val="19"/>
                <w:szCs w:val="19"/>
              </w:rPr>
              <w:t>Peñas</w:t>
            </w:r>
            <w:proofErr w:type="spellEnd"/>
            <w:r w:rsidR="002D6DF2" w:rsidRPr="00896B5B">
              <w:rPr>
                <w:sz w:val="19"/>
                <w:szCs w:val="19"/>
              </w:rPr>
              <w:t xml:space="preserve"> </w:t>
            </w:r>
            <w:proofErr w:type="spellStart"/>
            <w:r w:rsidR="002D6DF2" w:rsidRPr="00896B5B">
              <w:rPr>
                <w:sz w:val="19"/>
                <w:szCs w:val="19"/>
              </w:rPr>
              <w:t>Blancas–Kuskawas–Kilambé</w:t>
            </w:r>
            <w:proofErr w:type="spellEnd"/>
            <w:r w:rsidR="002D6DF2" w:rsidRPr="00896B5B">
              <w:rPr>
                <w:sz w:val="19"/>
                <w:szCs w:val="19"/>
              </w:rPr>
              <w:t xml:space="preserve"> Corridor) (measured by METT). </w:t>
            </w:r>
            <w:r w:rsidR="002D6DF2" w:rsidRPr="00896B5B">
              <w:rPr>
                <w:i/>
                <w:iCs/>
                <w:sz w:val="19"/>
                <w:szCs w:val="19"/>
              </w:rPr>
              <w:t>METT scores increase from current average of 40 to at least 50</w:t>
            </w:r>
            <w:r w:rsidR="002D6DF2" w:rsidRPr="00896B5B">
              <w:rPr>
                <w:sz w:val="19"/>
                <w:szCs w:val="19"/>
              </w:rPr>
              <w:t>*.</w:t>
            </w:r>
          </w:p>
          <w:p w:rsidR="002D6DF2" w:rsidRPr="00896B5B" w:rsidRDefault="002D6DF2" w:rsidP="00C06B96">
            <w:pPr>
              <w:pStyle w:val="para"/>
              <w:widowControl w:val="0"/>
              <w:tabs>
                <w:tab w:val="clear" w:pos="720"/>
                <w:tab w:val="left" w:pos="357"/>
              </w:tabs>
              <w:spacing w:after="120"/>
              <w:ind w:left="86" w:right="101"/>
              <w:jc w:val="left"/>
              <w:rPr>
                <w:sz w:val="19"/>
                <w:szCs w:val="19"/>
              </w:rPr>
            </w:pPr>
            <w:r w:rsidRPr="00896B5B">
              <w:rPr>
                <w:sz w:val="19"/>
                <w:szCs w:val="19"/>
                <w:lang w:val="en-GB"/>
              </w:rPr>
              <w:t>(*baseline and target values to be confirmed during project preparation)</w:t>
            </w:r>
          </w:p>
          <w:p w:rsidR="002D6DF2" w:rsidRPr="00896B5B" w:rsidRDefault="00CE31D3" w:rsidP="00CE31D3">
            <w:pPr>
              <w:pStyle w:val="para"/>
              <w:widowControl w:val="0"/>
              <w:tabs>
                <w:tab w:val="clear" w:pos="720"/>
                <w:tab w:val="left" w:pos="242"/>
              </w:tabs>
              <w:spacing w:after="60"/>
              <w:jc w:val="left"/>
              <w:rPr>
                <w:sz w:val="19"/>
                <w:szCs w:val="19"/>
              </w:rPr>
            </w:pPr>
            <w:r>
              <w:rPr>
                <w:sz w:val="19"/>
                <w:szCs w:val="19"/>
                <w:lang w:val="en-GB"/>
              </w:rPr>
              <w:t xml:space="preserve">- </w:t>
            </w:r>
            <w:r w:rsidR="002D6DF2" w:rsidRPr="00896B5B">
              <w:rPr>
                <w:sz w:val="19"/>
                <w:szCs w:val="19"/>
                <w:lang w:val="en-GB"/>
              </w:rPr>
              <w:t xml:space="preserve">The </w:t>
            </w:r>
            <w:r w:rsidR="002D6DF2" w:rsidRPr="00896B5B">
              <w:rPr>
                <w:sz w:val="19"/>
                <w:szCs w:val="19"/>
              </w:rPr>
              <w:t>threats</w:t>
            </w:r>
            <w:r w:rsidR="002D6DF2" w:rsidRPr="00896B5B">
              <w:rPr>
                <w:sz w:val="19"/>
                <w:szCs w:val="19"/>
                <w:lang w:val="en-GB"/>
              </w:rPr>
              <w:t xml:space="preserve"> </w:t>
            </w:r>
            <w:r w:rsidR="002D6DF2" w:rsidRPr="00896B5B">
              <w:rPr>
                <w:sz w:val="19"/>
                <w:szCs w:val="19"/>
              </w:rPr>
              <w:t>facing</w:t>
            </w:r>
            <w:r w:rsidR="002D6DF2" w:rsidRPr="00896B5B">
              <w:rPr>
                <w:sz w:val="19"/>
                <w:szCs w:val="19"/>
                <w:lang w:val="en-GB"/>
              </w:rPr>
              <w:t xml:space="preserve"> 11 multiple-use PAs (non-sustainable agriculture and cattle ranching, illegal logging, trade of vulnerable and endangered species, and forest fires) are reduced across an area of 125,669 hectares (ha)**.</w:t>
            </w:r>
          </w:p>
          <w:p w:rsidR="002D6DF2" w:rsidRPr="00896B5B" w:rsidRDefault="002D6DF2" w:rsidP="00251C31">
            <w:pPr>
              <w:pStyle w:val="para"/>
              <w:widowControl w:val="0"/>
              <w:tabs>
                <w:tab w:val="left" w:pos="243"/>
              </w:tabs>
              <w:spacing w:after="120"/>
              <w:ind w:right="101"/>
              <w:jc w:val="left"/>
              <w:rPr>
                <w:sz w:val="19"/>
                <w:szCs w:val="19"/>
              </w:rPr>
            </w:pPr>
            <w:r w:rsidRPr="00896B5B">
              <w:rPr>
                <w:iCs/>
                <w:sz w:val="19"/>
                <w:szCs w:val="19"/>
              </w:rPr>
              <w:t xml:space="preserve">a) </w:t>
            </w:r>
            <w:r w:rsidRPr="00896B5B">
              <w:rPr>
                <w:sz w:val="19"/>
                <w:szCs w:val="19"/>
              </w:rPr>
              <w:t>Reduction</w:t>
            </w:r>
            <w:r w:rsidRPr="00896B5B">
              <w:rPr>
                <w:iCs/>
                <w:sz w:val="19"/>
                <w:szCs w:val="19"/>
              </w:rPr>
              <w:t xml:space="preserve"> by at least 10% in area converted annually from forest to land used for agriculture and pastures</w:t>
            </w:r>
            <w:r w:rsidRPr="00896B5B">
              <w:rPr>
                <w:iCs/>
                <w:sz w:val="19"/>
                <w:szCs w:val="19"/>
                <w:lang w:val="en-GB"/>
              </w:rPr>
              <w:t>.</w:t>
            </w:r>
          </w:p>
          <w:p w:rsidR="00251C31" w:rsidRDefault="002D6DF2" w:rsidP="00251C31">
            <w:pPr>
              <w:pStyle w:val="para"/>
              <w:widowControl w:val="0"/>
              <w:tabs>
                <w:tab w:val="left" w:pos="243"/>
              </w:tabs>
              <w:spacing w:after="120"/>
              <w:ind w:right="101"/>
              <w:jc w:val="left"/>
              <w:rPr>
                <w:sz w:val="19"/>
                <w:szCs w:val="19"/>
              </w:rPr>
            </w:pPr>
            <w:r w:rsidRPr="00896B5B">
              <w:rPr>
                <w:sz w:val="19"/>
                <w:szCs w:val="19"/>
              </w:rPr>
              <w:t xml:space="preserve">b) </w:t>
            </w:r>
            <w:r w:rsidRPr="00896B5B">
              <w:rPr>
                <w:iCs/>
                <w:sz w:val="19"/>
                <w:szCs w:val="19"/>
              </w:rPr>
              <w:t>Levels</w:t>
            </w:r>
            <w:r w:rsidRPr="00896B5B">
              <w:rPr>
                <w:sz w:val="19"/>
                <w:szCs w:val="19"/>
              </w:rPr>
              <w:t xml:space="preserve"> of illegal logging of high value timber reduced by at least 10%.</w:t>
            </w:r>
          </w:p>
          <w:p w:rsidR="002D6DF2" w:rsidRPr="00896B5B" w:rsidRDefault="002D6DF2" w:rsidP="00251C31">
            <w:pPr>
              <w:pStyle w:val="para"/>
              <w:widowControl w:val="0"/>
              <w:tabs>
                <w:tab w:val="left" w:pos="243"/>
              </w:tabs>
              <w:spacing w:after="120"/>
              <w:ind w:right="101"/>
              <w:jc w:val="left"/>
              <w:rPr>
                <w:sz w:val="19"/>
                <w:szCs w:val="19"/>
              </w:rPr>
            </w:pPr>
            <w:r w:rsidRPr="00896B5B">
              <w:rPr>
                <w:sz w:val="19"/>
                <w:szCs w:val="19"/>
              </w:rPr>
              <w:t>c) The trade of vulnerable and endangered species) reduced by one third.</w:t>
            </w:r>
          </w:p>
          <w:p w:rsidR="002D6DF2" w:rsidRPr="00896B5B" w:rsidRDefault="002D6DF2" w:rsidP="00251C31">
            <w:pPr>
              <w:pStyle w:val="para"/>
              <w:widowControl w:val="0"/>
              <w:tabs>
                <w:tab w:val="left" w:pos="243"/>
              </w:tabs>
              <w:spacing w:after="120"/>
              <w:ind w:right="101"/>
              <w:jc w:val="left"/>
              <w:rPr>
                <w:sz w:val="19"/>
                <w:szCs w:val="19"/>
              </w:rPr>
            </w:pPr>
            <w:r w:rsidRPr="00896B5B">
              <w:rPr>
                <w:sz w:val="19"/>
                <w:szCs w:val="19"/>
              </w:rPr>
              <w:t>d) Forest fires in tropical dry forest landscapes reduced by half.</w:t>
            </w:r>
          </w:p>
          <w:p w:rsidR="002D6DF2" w:rsidRPr="00896B5B" w:rsidRDefault="002D6DF2" w:rsidP="00C06B96">
            <w:pPr>
              <w:pStyle w:val="para"/>
              <w:widowControl w:val="0"/>
              <w:tabs>
                <w:tab w:val="clear" w:pos="720"/>
                <w:tab w:val="left" w:pos="357"/>
              </w:tabs>
              <w:spacing w:after="120"/>
              <w:ind w:left="86" w:right="101"/>
              <w:jc w:val="left"/>
              <w:rPr>
                <w:sz w:val="19"/>
                <w:szCs w:val="19"/>
              </w:rPr>
            </w:pPr>
            <w:r w:rsidRPr="00896B5B">
              <w:rPr>
                <w:sz w:val="19"/>
                <w:szCs w:val="19"/>
                <w:lang w:val="en-GB"/>
              </w:rPr>
              <w:t>(** baseline and target values to be confirmed during project preparation)</w:t>
            </w:r>
          </w:p>
          <w:p w:rsidR="002D6DF2" w:rsidRPr="00896B5B" w:rsidRDefault="00CE31D3" w:rsidP="00CE31D3">
            <w:pPr>
              <w:pStyle w:val="para"/>
              <w:widowControl w:val="0"/>
              <w:tabs>
                <w:tab w:val="clear" w:pos="720"/>
                <w:tab w:val="left" w:pos="242"/>
              </w:tabs>
              <w:spacing w:after="60"/>
              <w:jc w:val="left"/>
              <w:rPr>
                <w:sz w:val="19"/>
                <w:szCs w:val="19"/>
              </w:rPr>
            </w:pPr>
            <w:r>
              <w:rPr>
                <w:sz w:val="19"/>
                <w:szCs w:val="19"/>
              </w:rPr>
              <w:t xml:space="preserve">- </w:t>
            </w:r>
            <w:r w:rsidR="002D6DF2" w:rsidRPr="00896B5B">
              <w:rPr>
                <w:sz w:val="19"/>
                <w:szCs w:val="19"/>
              </w:rPr>
              <w:t>Reduced vulnerability of threatened BD:</w:t>
            </w:r>
          </w:p>
          <w:p w:rsidR="002D6DF2" w:rsidRPr="00896B5B" w:rsidRDefault="002D6DF2" w:rsidP="00251C31">
            <w:pPr>
              <w:pStyle w:val="para"/>
              <w:widowControl w:val="0"/>
              <w:tabs>
                <w:tab w:val="left" w:pos="243"/>
              </w:tabs>
              <w:spacing w:after="120"/>
              <w:ind w:right="101"/>
              <w:jc w:val="left"/>
              <w:rPr>
                <w:iCs/>
                <w:sz w:val="19"/>
                <w:szCs w:val="19"/>
                <w:lang w:val="en-GB"/>
              </w:rPr>
            </w:pPr>
            <w:r w:rsidRPr="00896B5B">
              <w:rPr>
                <w:iCs/>
                <w:sz w:val="19"/>
                <w:szCs w:val="19"/>
                <w:lang w:val="en-GB"/>
              </w:rPr>
              <w:t>a) 104,</w:t>
            </w:r>
            <w:r w:rsidRPr="00896B5B">
              <w:rPr>
                <w:sz w:val="19"/>
                <w:szCs w:val="19"/>
              </w:rPr>
              <w:t>233</w:t>
            </w:r>
            <w:r w:rsidRPr="00896B5B">
              <w:rPr>
                <w:iCs/>
                <w:sz w:val="19"/>
                <w:szCs w:val="19"/>
                <w:lang w:val="en-GB"/>
              </w:rPr>
              <w:t xml:space="preserve"> ha of dry forest habitat secured</w:t>
            </w:r>
            <w:r w:rsidR="00DB6046" w:rsidRPr="00896B5B">
              <w:rPr>
                <w:iCs/>
                <w:sz w:val="19"/>
                <w:szCs w:val="19"/>
                <w:lang w:val="en-GB"/>
              </w:rPr>
              <w:t>.</w:t>
            </w:r>
          </w:p>
          <w:p w:rsidR="002D6DF2" w:rsidRPr="00896B5B" w:rsidRDefault="002D6DF2" w:rsidP="00251C31">
            <w:pPr>
              <w:pStyle w:val="para"/>
              <w:widowControl w:val="0"/>
              <w:tabs>
                <w:tab w:val="left" w:pos="243"/>
              </w:tabs>
              <w:spacing w:after="120"/>
              <w:ind w:right="101"/>
              <w:jc w:val="left"/>
              <w:rPr>
                <w:iCs/>
                <w:sz w:val="19"/>
                <w:szCs w:val="19"/>
                <w:lang w:val="en-GB"/>
              </w:rPr>
            </w:pPr>
            <w:r w:rsidRPr="00896B5B">
              <w:rPr>
                <w:iCs/>
                <w:sz w:val="19"/>
                <w:szCs w:val="19"/>
                <w:lang w:val="en-GB"/>
              </w:rPr>
              <w:t>b) 21,436 ha of humid, semi-humid, and cloud forest secured</w:t>
            </w:r>
            <w:r w:rsidR="00DB6046" w:rsidRPr="00896B5B">
              <w:rPr>
                <w:iCs/>
                <w:sz w:val="19"/>
                <w:szCs w:val="19"/>
                <w:lang w:val="en-GB"/>
              </w:rPr>
              <w:t>.</w:t>
            </w:r>
          </w:p>
          <w:p w:rsidR="002D6DF2" w:rsidRPr="00896B5B" w:rsidRDefault="002D6DF2" w:rsidP="00251C31">
            <w:pPr>
              <w:pStyle w:val="para"/>
              <w:widowControl w:val="0"/>
              <w:tabs>
                <w:tab w:val="left" w:pos="243"/>
              </w:tabs>
              <w:spacing w:after="120"/>
              <w:ind w:right="101"/>
              <w:jc w:val="left"/>
              <w:rPr>
                <w:iCs/>
                <w:sz w:val="19"/>
                <w:szCs w:val="19"/>
                <w:lang w:val="en-GB"/>
              </w:rPr>
            </w:pPr>
            <w:r w:rsidRPr="00896B5B">
              <w:rPr>
                <w:iCs/>
                <w:sz w:val="19"/>
                <w:szCs w:val="19"/>
                <w:lang w:val="en-GB"/>
              </w:rPr>
              <w:t>c) Stable numbers of key species of biological groups (mammals, birds, and plants; targeted species for each group will be defined during the PPG)</w:t>
            </w:r>
            <w:r w:rsidR="00DB6046" w:rsidRPr="00896B5B">
              <w:rPr>
                <w:iCs/>
                <w:sz w:val="19"/>
                <w:szCs w:val="19"/>
                <w:lang w:val="en-GB"/>
              </w:rPr>
              <w:t>.</w:t>
            </w:r>
          </w:p>
          <w:p w:rsidR="002D6DF2" w:rsidRPr="00896B5B" w:rsidRDefault="002D6DF2" w:rsidP="00251C31">
            <w:pPr>
              <w:pStyle w:val="para"/>
              <w:tabs>
                <w:tab w:val="clear" w:pos="720"/>
              </w:tabs>
              <w:spacing w:after="120"/>
              <w:ind w:right="90"/>
              <w:jc w:val="left"/>
              <w:rPr>
                <w:sz w:val="19"/>
                <w:szCs w:val="19"/>
              </w:rPr>
            </w:pPr>
          </w:p>
        </w:tc>
        <w:tc>
          <w:tcPr>
            <w:tcW w:w="1364" w:type="pct"/>
            <w:shd w:val="clear" w:color="auto" w:fill="FFFFFF"/>
          </w:tcPr>
          <w:p w:rsidR="00A97C43" w:rsidRPr="00A97C43" w:rsidRDefault="00B54770" w:rsidP="00B54770">
            <w:pPr>
              <w:pStyle w:val="para"/>
              <w:widowControl w:val="0"/>
              <w:tabs>
                <w:tab w:val="clear" w:pos="720"/>
                <w:tab w:val="left" w:pos="242"/>
              </w:tabs>
              <w:spacing w:after="60"/>
              <w:jc w:val="left"/>
              <w:rPr>
                <w:b/>
                <w:sz w:val="19"/>
                <w:szCs w:val="19"/>
              </w:rPr>
            </w:pPr>
            <w:r w:rsidRPr="00036417">
              <w:rPr>
                <w:sz w:val="19"/>
                <w:szCs w:val="19"/>
              </w:rPr>
              <w:lastRenderedPageBreak/>
              <w:t xml:space="preserve">- </w:t>
            </w:r>
            <w:r w:rsidR="00A97C43" w:rsidRPr="00036417">
              <w:rPr>
                <w:sz w:val="19"/>
                <w:szCs w:val="19"/>
              </w:rPr>
              <w:t>P</w:t>
            </w:r>
            <w:r w:rsidR="00A97C43" w:rsidRPr="00A97C43">
              <w:rPr>
                <w:b/>
                <w:sz w:val="19"/>
                <w:szCs w:val="19"/>
              </w:rPr>
              <w:t>lanning and monitoring strengthen</w:t>
            </w:r>
            <w:r w:rsidR="008D0EF5">
              <w:rPr>
                <w:b/>
                <w:sz w:val="19"/>
                <w:szCs w:val="19"/>
              </w:rPr>
              <w:t>ed</w:t>
            </w:r>
            <w:r w:rsidR="00A97C43" w:rsidRPr="00A97C43">
              <w:rPr>
                <w:b/>
                <w:sz w:val="19"/>
                <w:szCs w:val="19"/>
              </w:rPr>
              <w:t xml:space="preserve"> in 11 </w:t>
            </w:r>
            <w:r w:rsidR="00A97C43">
              <w:rPr>
                <w:b/>
                <w:sz w:val="19"/>
                <w:szCs w:val="19"/>
              </w:rPr>
              <w:t xml:space="preserve">multiple-use </w:t>
            </w:r>
            <w:r w:rsidR="00A97C43" w:rsidRPr="00A97C43">
              <w:rPr>
                <w:b/>
                <w:sz w:val="19"/>
                <w:szCs w:val="19"/>
              </w:rPr>
              <w:t>PAs</w:t>
            </w:r>
            <w:r w:rsidR="00DD2F34">
              <w:rPr>
                <w:b/>
                <w:sz w:val="19"/>
                <w:szCs w:val="19"/>
              </w:rPr>
              <w:t xml:space="preserve"> (MUPA)</w:t>
            </w:r>
            <w:r w:rsidR="008D0EF5">
              <w:rPr>
                <w:b/>
                <w:sz w:val="19"/>
                <w:szCs w:val="19"/>
              </w:rPr>
              <w:t xml:space="preserve"> through</w:t>
            </w:r>
            <w:r w:rsidR="00A97C43" w:rsidRPr="00A97C43">
              <w:rPr>
                <w:b/>
                <w:sz w:val="19"/>
                <w:szCs w:val="19"/>
              </w:rPr>
              <w:t>:</w:t>
            </w:r>
          </w:p>
          <w:p w:rsidR="002D6DF2" w:rsidRDefault="00A97C43" w:rsidP="00A97C43">
            <w:pPr>
              <w:pStyle w:val="para"/>
              <w:widowControl w:val="0"/>
              <w:tabs>
                <w:tab w:val="clear" w:pos="720"/>
                <w:tab w:val="left" w:pos="242"/>
              </w:tabs>
              <w:spacing w:after="60"/>
              <w:jc w:val="left"/>
              <w:rPr>
                <w:iCs/>
                <w:sz w:val="19"/>
                <w:szCs w:val="19"/>
              </w:rPr>
            </w:pPr>
            <w:r>
              <w:rPr>
                <w:iCs/>
                <w:sz w:val="19"/>
                <w:szCs w:val="19"/>
              </w:rPr>
              <w:t xml:space="preserve">a) </w:t>
            </w:r>
            <w:r w:rsidR="002D6DF2" w:rsidRPr="00A97C43">
              <w:rPr>
                <w:iCs/>
                <w:sz w:val="19"/>
                <w:szCs w:val="19"/>
              </w:rPr>
              <w:t xml:space="preserve">Approved management plans for 11 existing </w:t>
            </w:r>
            <w:r w:rsidR="00DD2F34">
              <w:rPr>
                <w:iCs/>
                <w:sz w:val="19"/>
                <w:szCs w:val="19"/>
              </w:rPr>
              <w:t>MUPA</w:t>
            </w:r>
            <w:r w:rsidR="002D6DF2" w:rsidRPr="00A97C43">
              <w:rPr>
                <w:iCs/>
                <w:sz w:val="19"/>
                <w:szCs w:val="19"/>
              </w:rPr>
              <w:t xml:space="preserve">, defining conservation measures to address </w:t>
            </w:r>
            <w:r w:rsidR="002D6DF2" w:rsidRPr="00A97C43">
              <w:rPr>
                <w:iCs/>
                <w:sz w:val="19"/>
                <w:szCs w:val="19"/>
              </w:rPr>
              <w:lastRenderedPageBreak/>
              <w:t>threats</w:t>
            </w:r>
            <w:r w:rsidR="008D0EF5">
              <w:rPr>
                <w:iCs/>
                <w:sz w:val="19"/>
                <w:szCs w:val="19"/>
              </w:rPr>
              <w:t>; defining sustainable off-takes limits</w:t>
            </w:r>
            <w:r w:rsidR="002D6DF2" w:rsidRPr="00A97C43">
              <w:rPr>
                <w:iCs/>
                <w:sz w:val="19"/>
                <w:szCs w:val="19"/>
              </w:rPr>
              <w:t xml:space="preserve"> and </w:t>
            </w:r>
            <w:r w:rsidR="008D0EF5">
              <w:rPr>
                <w:iCs/>
                <w:sz w:val="19"/>
                <w:szCs w:val="19"/>
              </w:rPr>
              <w:t xml:space="preserve">specifying management targets, </w:t>
            </w:r>
            <w:r w:rsidR="008D0EF5" w:rsidRPr="00B63E42">
              <w:rPr>
                <w:iCs/>
                <w:sz w:val="19"/>
                <w:szCs w:val="19"/>
              </w:rPr>
              <w:t>and indicators of success</w:t>
            </w:r>
            <w:r w:rsidR="008D0EF5" w:rsidRPr="00A97C43">
              <w:rPr>
                <w:iCs/>
                <w:sz w:val="19"/>
                <w:szCs w:val="19"/>
              </w:rPr>
              <w:t xml:space="preserve"> </w:t>
            </w:r>
            <w:r w:rsidR="008D0EF5">
              <w:rPr>
                <w:iCs/>
                <w:sz w:val="19"/>
                <w:szCs w:val="19"/>
              </w:rPr>
              <w:t xml:space="preserve"> and needs</w:t>
            </w:r>
            <w:r w:rsidR="008D0EF5" w:rsidRPr="00A97C43">
              <w:rPr>
                <w:iCs/>
                <w:sz w:val="19"/>
                <w:szCs w:val="19"/>
              </w:rPr>
              <w:t xml:space="preserve"> </w:t>
            </w:r>
            <w:r>
              <w:rPr>
                <w:iCs/>
                <w:sz w:val="19"/>
                <w:szCs w:val="19"/>
              </w:rPr>
              <w:t xml:space="preserve"> for delivering PA functions</w:t>
            </w:r>
          </w:p>
          <w:p w:rsidR="00B63E42" w:rsidRDefault="00B63E42" w:rsidP="00A97C43">
            <w:pPr>
              <w:pStyle w:val="para"/>
              <w:widowControl w:val="0"/>
              <w:tabs>
                <w:tab w:val="clear" w:pos="720"/>
                <w:tab w:val="left" w:pos="242"/>
              </w:tabs>
              <w:spacing w:after="60"/>
              <w:jc w:val="left"/>
              <w:rPr>
                <w:iCs/>
                <w:sz w:val="19"/>
                <w:szCs w:val="19"/>
              </w:rPr>
            </w:pPr>
            <w:r w:rsidRPr="00B63E42">
              <w:rPr>
                <w:iCs/>
                <w:sz w:val="19"/>
                <w:szCs w:val="19"/>
              </w:rPr>
              <w:t xml:space="preserve">b) Procedures, roles and responsibilities </w:t>
            </w:r>
            <w:r w:rsidR="008D0EF5" w:rsidRPr="00BB1D23">
              <w:rPr>
                <w:iCs/>
                <w:sz w:val="19"/>
                <w:szCs w:val="19"/>
              </w:rPr>
              <w:t xml:space="preserve">defined </w:t>
            </w:r>
            <w:r w:rsidRPr="00BB1D23">
              <w:rPr>
                <w:iCs/>
                <w:sz w:val="19"/>
                <w:szCs w:val="19"/>
              </w:rPr>
              <w:t>f</w:t>
            </w:r>
            <w:r w:rsidRPr="00B63E42">
              <w:rPr>
                <w:iCs/>
                <w:sz w:val="19"/>
                <w:szCs w:val="19"/>
              </w:rPr>
              <w:t>or monitoring, surveillance, and enforcement</w:t>
            </w:r>
            <w:r w:rsidR="008D0EF5">
              <w:rPr>
                <w:iCs/>
                <w:sz w:val="19"/>
                <w:szCs w:val="19"/>
              </w:rPr>
              <w:t xml:space="preserve"> of</w:t>
            </w:r>
            <w:r w:rsidRPr="00B63E42">
              <w:rPr>
                <w:iCs/>
                <w:sz w:val="19"/>
                <w:szCs w:val="19"/>
              </w:rPr>
              <w:t xml:space="preserve"> sustainable off</w:t>
            </w:r>
            <w:r w:rsidR="008D0EF5">
              <w:rPr>
                <w:iCs/>
                <w:sz w:val="19"/>
                <w:szCs w:val="19"/>
              </w:rPr>
              <w:t>-</w:t>
            </w:r>
            <w:r w:rsidRPr="00B63E42">
              <w:rPr>
                <w:iCs/>
                <w:sz w:val="19"/>
                <w:szCs w:val="19"/>
              </w:rPr>
              <w:t>takes for forest products, and land use prescriptions for grazing, agriculture, and other acceptable production activities.</w:t>
            </w:r>
          </w:p>
          <w:p w:rsidR="00A97C43" w:rsidRPr="00A97C43" w:rsidRDefault="00B63E42" w:rsidP="00A97C43">
            <w:pPr>
              <w:pStyle w:val="para"/>
              <w:widowControl w:val="0"/>
              <w:tabs>
                <w:tab w:val="clear" w:pos="720"/>
                <w:tab w:val="left" w:pos="242"/>
              </w:tabs>
              <w:spacing w:after="60"/>
              <w:jc w:val="left"/>
              <w:rPr>
                <w:iCs/>
                <w:sz w:val="19"/>
                <w:szCs w:val="19"/>
              </w:rPr>
            </w:pPr>
            <w:r>
              <w:rPr>
                <w:iCs/>
                <w:sz w:val="19"/>
                <w:szCs w:val="19"/>
              </w:rPr>
              <w:t>c</w:t>
            </w:r>
            <w:r w:rsidR="00A97C43" w:rsidRPr="00A97C43">
              <w:rPr>
                <w:iCs/>
                <w:sz w:val="19"/>
                <w:szCs w:val="19"/>
              </w:rPr>
              <w:t xml:space="preserve">) Information system for sustainable use and management (forest products, agriculture, and grazing) and conservation in </w:t>
            </w:r>
            <w:r w:rsidR="00DD2F34">
              <w:rPr>
                <w:iCs/>
                <w:sz w:val="19"/>
                <w:szCs w:val="19"/>
              </w:rPr>
              <w:t>MUPAs</w:t>
            </w:r>
            <w:r w:rsidR="00A97C43" w:rsidRPr="00A97C43">
              <w:rPr>
                <w:iCs/>
                <w:sz w:val="19"/>
                <w:szCs w:val="19"/>
              </w:rPr>
              <w:t xml:space="preserve"> strengthens decision-making processes and facilitates compliance and monitoring of threats to BD.</w:t>
            </w:r>
          </w:p>
          <w:p w:rsidR="00B54770" w:rsidRPr="00B54770" w:rsidRDefault="00B54770" w:rsidP="00B54770">
            <w:pPr>
              <w:pStyle w:val="para"/>
              <w:widowControl w:val="0"/>
              <w:tabs>
                <w:tab w:val="left" w:pos="243"/>
              </w:tabs>
              <w:spacing w:after="120"/>
              <w:ind w:right="101"/>
              <w:jc w:val="left"/>
              <w:rPr>
                <w:b/>
                <w:sz w:val="19"/>
                <w:szCs w:val="19"/>
              </w:rPr>
            </w:pPr>
            <w:r>
              <w:rPr>
                <w:b/>
                <w:iCs/>
                <w:sz w:val="19"/>
                <w:szCs w:val="19"/>
              </w:rPr>
              <w:t xml:space="preserve">- </w:t>
            </w:r>
            <w:r w:rsidRPr="00B54770">
              <w:rPr>
                <w:b/>
                <w:iCs/>
                <w:sz w:val="19"/>
                <w:szCs w:val="19"/>
              </w:rPr>
              <w:t xml:space="preserve">Management and enforcement framework in place </w:t>
            </w:r>
            <w:r w:rsidR="002D6DF2" w:rsidRPr="00B54770">
              <w:rPr>
                <w:b/>
                <w:sz w:val="19"/>
                <w:szCs w:val="19"/>
              </w:rPr>
              <w:t xml:space="preserve">for 11 </w:t>
            </w:r>
            <w:r w:rsidR="00DD2F34">
              <w:rPr>
                <w:b/>
                <w:sz w:val="19"/>
                <w:szCs w:val="19"/>
              </w:rPr>
              <w:t>MUMPAs</w:t>
            </w:r>
            <w:r w:rsidRPr="00B54770">
              <w:rPr>
                <w:b/>
                <w:sz w:val="19"/>
                <w:szCs w:val="19"/>
              </w:rPr>
              <w:t>:</w:t>
            </w:r>
          </w:p>
          <w:p w:rsidR="00432F01" w:rsidRDefault="002D6DF2" w:rsidP="00B54770">
            <w:pPr>
              <w:pStyle w:val="para"/>
              <w:widowControl w:val="0"/>
              <w:tabs>
                <w:tab w:val="left" w:pos="243"/>
              </w:tabs>
              <w:spacing w:after="120"/>
              <w:ind w:right="101"/>
              <w:jc w:val="left"/>
              <w:rPr>
                <w:sz w:val="19"/>
                <w:szCs w:val="19"/>
              </w:rPr>
            </w:pPr>
            <w:r w:rsidRPr="00896B5B">
              <w:rPr>
                <w:sz w:val="19"/>
                <w:szCs w:val="19"/>
              </w:rPr>
              <w:t xml:space="preserve"> </w:t>
            </w:r>
            <w:r w:rsidR="00432F01">
              <w:rPr>
                <w:sz w:val="19"/>
                <w:szCs w:val="19"/>
              </w:rPr>
              <w:t xml:space="preserve">a) </w:t>
            </w:r>
            <w:r w:rsidR="00B54770" w:rsidRPr="00B54770">
              <w:rPr>
                <w:sz w:val="19"/>
                <w:szCs w:val="19"/>
              </w:rPr>
              <w:t xml:space="preserve">Capacity built within MARENA to effectively deliver PA management functions across </w:t>
            </w:r>
            <w:r w:rsidR="00DD2F34">
              <w:rPr>
                <w:sz w:val="19"/>
                <w:szCs w:val="19"/>
              </w:rPr>
              <w:t>MUPAs</w:t>
            </w:r>
            <w:r w:rsidR="00B54770" w:rsidRPr="00B54770">
              <w:rPr>
                <w:sz w:val="19"/>
                <w:szCs w:val="19"/>
              </w:rPr>
              <w:t xml:space="preserve"> in dry forest and humid, semi-humid, and c</w:t>
            </w:r>
            <w:r w:rsidR="00432F01">
              <w:rPr>
                <w:sz w:val="19"/>
                <w:szCs w:val="19"/>
              </w:rPr>
              <w:t>loud forest landscapes.</w:t>
            </w:r>
          </w:p>
          <w:p w:rsidR="00B63E42" w:rsidRDefault="00B63E42" w:rsidP="00460DDD">
            <w:pPr>
              <w:pStyle w:val="para"/>
              <w:widowControl w:val="0"/>
              <w:tabs>
                <w:tab w:val="left" w:pos="243"/>
              </w:tabs>
              <w:spacing w:after="120"/>
              <w:ind w:right="101"/>
              <w:jc w:val="left"/>
              <w:rPr>
                <w:sz w:val="19"/>
                <w:szCs w:val="19"/>
              </w:rPr>
            </w:pPr>
            <w:r w:rsidRPr="00B63E42">
              <w:rPr>
                <w:sz w:val="19"/>
                <w:szCs w:val="19"/>
              </w:rPr>
              <w:t xml:space="preserve">b) Multi-sectoral collaborative agreements for shared management of </w:t>
            </w:r>
            <w:r w:rsidR="00DD2F34">
              <w:rPr>
                <w:sz w:val="19"/>
                <w:szCs w:val="19"/>
              </w:rPr>
              <w:t>MULAs</w:t>
            </w:r>
            <w:r w:rsidRPr="00B63E42">
              <w:rPr>
                <w:sz w:val="19"/>
                <w:szCs w:val="19"/>
              </w:rPr>
              <w:t xml:space="preserve"> define access areas for sustainable use of forest products and </w:t>
            </w:r>
            <w:proofErr w:type="spellStart"/>
            <w:r w:rsidRPr="00B63E42">
              <w:rPr>
                <w:sz w:val="19"/>
                <w:szCs w:val="19"/>
              </w:rPr>
              <w:t>offtakes</w:t>
            </w:r>
            <w:proofErr w:type="spellEnd"/>
            <w:r w:rsidRPr="00B63E42">
              <w:rPr>
                <w:sz w:val="19"/>
                <w:szCs w:val="19"/>
              </w:rPr>
              <w:t xml:space="preserve">, BD-friendly production methods, agreed-to management measures, and monitoring and enforcement mechanisms. </w:t>
            </w:r>
          </w:p>
          <w:p w:rsidR="00B54770" w:rsidRPr="00B54770" w:rsidRDefault="00A40F66" w:rsidP="00460DDD">
            <w:pPr>
              <w:pStyle w:val="para"/>
              <w:widowControl w:val="0"/>
              <w:tabs>
                <w:tab w:val="left" w:pos="243"/>
              </w:tabs>
              <w:spacing w:after="120"/>
              <w:ind w:right="101"/>
              <w:jc w:val="left"/>
              <w:rPr>
                <w:sz w:val="19"/>
                <w:szCs w:val="19"/>
              </w:rPr>
            </w:pPr>
            <w:r>
              <w:rPr>
                <w:sz w:val="19"/>
                <w:szCs w:val="19"/>
              </w:rPr>
              <w:t>c</w:t>
            </w:r>
            <w:r w:rsidR="00B54770" w:rsidRPr="00B54770">
              <w:rPr>
                <w:sz w:val="19"/>
                <w:szCs w:val="19"/>
              </w:rPr>
              <w:t>) Strengthening of enforcement (targeting illegal logging, trade of vulnerable and endangered species, uncontrolled slash-and-burn); improved national and local PA authorities’ information systems for monitoring threats; protocols for patrolling and reporting malfeasance; capacity to sanction infractions.</w:t>
            </w:r>
          </w:p>
          <w:p w:rsidR="00B54770" w:rsidRPr="00036417" w:rsidRDefault="00036417" w:rsidP="00B54770">
            <w:pPr>
              <w:pStyle w:val="para"/>
              <w:widowControl w:val="0"/>
              <w:tabs>
                <w:tab w:val="left" w:pos="243"/>
              </w:tabs>
              <w:spacing w:after="120"/>
              <w:ind w:right="101"/>
              <w:jc w:val="left"/>
              <w:rPr>
                <w:b/>
                <w:sz w:val="19"/>
                <w:szCs w:val="19"/>
              </w:rPr>
            </w:pPr>
            <w:r>
              <w:rPr>
                <w:b/>
                <w:sz w:val="19"/>
                <w:szCs w:val="19"/>
              </w:rPr>
              <w:t xml:space="preserve">- </w:t>
            </w:r>
            <w:r w:rsidR="00B54770" w:rsidRPr="00036417">
              <w:rPr>
                <w:b/>
                <w:sz w:val="19"/>
                <w:szCs w:val="19"/>
              </w:rPr>
              <w:t>Finance in place for 11 multiple-use PAs</w:t>
            </w:r>
            <w:r w:rsidR="00950E08" w:rsidRPr="00036417">
              <w:rPr>
                <w:b/>
                <w:sz w:val="19"/>
                <w:szCs w:val="19"/>
              </w:rPr>
              <w:t>:</w:t>
            </w:r>
          </w:p>
          <w:p w:rsidR="00B54770" w:rsidRDefault="00B54770" w:rsidP="00B54770">
            <w:pPr>
              <w:pStyle w:val="para"/>
              <w:widowControl w:val="0"/>
              <w:tabs>
                <w:tab w:val="left" w:pos="243"/>
              </w:tabs>
              <w:spacing w:after="120"/>
              <w:ind w:right="101"/>
              <w:jc w:val="left"/>
              <w:rPr>
                <w:sz w:val="19"/>
                <w:szCs w:val="19"/>
              </w:rPr>
            </w:pPr>
            <w:r w:rsidRPr="00B54770">
              <w:rPr>
                <w:sz w:val="19"/>
                <w:szCs w:val="19"/>
              </w:rPr>
              <w:t xml:space="preserve">a) New financial resources available for PA management derived from </w:t>
            </w:r>
            <w:r w:rsidRPr="0077737F">
              <w:rPr>
                <w:sz w:val="19"/>
                <w:szCs w:val="19"/>
              </w:rPr>
              <w:t>government</w:t>
            </w:r>
            <w:r w:rsidRPr="00B54770">
              <w:rPr>
                <w:sz w:val="19"/>
                <w:szCs w:val="19"/>
              </w:rPr>
              <w:t xml:space="preserve"> </w:t>
            </w:r>
            <w:r w:rsidR="007D603F">
              <w:rPr>
                <w:sz w:val="19"/>
                <w:szCs w:val="19"/>
              </w:rPr>
              <w:t xml:space="preserve">and private </w:t>
            </w:r>
            <w:r w:rsidRPr="00B54770">
              <w:rPr>
                <w:sz w:val="19"/>
                <w:szCs w:val="19"/>
              </w:rPr>
              <w:t xml:space="preserve">funds (i.e., PAs visitors’ entry fees – Law 200/2012), REDD+ incentives, and  funds leveraged by multiple-use PA management partners (NGOs, private sectors, local </w:t>
            </w:r>
            <w:r w:rsidRPr="00B54770">
              <w:rPr>
                <w:sz w:val="19"/>
                <w:szCs w:val="19"/>
              </w:rPr>
              <w:lastRenderedPageBreak/>
              <w:t>governments), among other sources.</w:t>
            </w:r>
          </w:p>
          <w:p w:rsidR="00B63E42" w:rsidRDefault="00B54770" w:rsidP="00950E08">
            <w:pPr>
              <w:pStyle w:val="para"/>
              <w:widowControl w:val="0"/>
              <w:tabs>
                <w:tab w:val="left" w:pos="243"/>
              </w:tabs>
              <w:spacing w:after="120"/>
              <w:ind w:right="101"/>
              <w:jc w:val="left"/>
              <w:rPr>
                <w:sz w:val="19"/>
                <w:szCs w:val="19"/>
              </w:rPr>
            </w:pPr>
            <w:r w:rsidRPr="00B54770">
              <w:rPr>
                <w:sz w:val="19"/>
                <w:szCs w:val="19"/>
              </w:rPr>
              <w:t>b) Effective deployment of funds and human resources to address threats to multiple-use PAs.</w:t>
            </w:r>
          </w:p>
          <w:p w:rsidR="002D6DF2" w:rsidRPr="00896B5B" w:rsidRDefault="007E201F" w:rsidP="00950E08">
            <w:pPr>
              <w:pStyle w:val="para"/>
              <w:widowControl w:val="0"/>
              <w:tabs>
                <w:tab w:val="left" w:pos="243"/>
              </w:tabs>
              <w:spacing w:after="120"/>
              <w:ind w:right="101"/>
              <w:jc w:val="left"/>
              <w:rPr>
                <w:sz w:val="19"/>
                <w:szCs w:val="19"/>
              </w:rPr>
            </w:pPr>
            <w:r>
              <w:rPr>
                <w:sz w:val="19"/>
                <w:szCs w:val="19"/>
              </w:rPr>
              <w:t xml:space="preserve">c) </w:t>
            </w:r>
            <w:r w:rsidR="002D6DF2" w:rsidRPr="00896B5B">
              <w:rPr>
                <w:sz w:val="19"/>
                <w:szCs w:val="19"/>
              </w:rPr>
              <w:t>Cost-effective administration (including financial management and personnel administration) at MARENA’s Headquarters and in Local Territorial Delegations.</w:t>
            </w:r>
          </w:p>
        </w:tc>
        <w:tc>
          <w:tcPr>
            <w:tcW w:w="330" w:type="pct"/>
            <w:shd w:val="clear" w:color="auto" w:fill="FFFFFF"/>
            <w:tcMar>
              <w:left w:w="58" w:type="dxa"/>
              <w:right w:w="58" w:type="dxa"/>
            </w:tcMar>
          </w:tcPr>
          <w:p w:rsidR="002D6DF2" w:rsidRPr="00896B5B" w:rsidRDefault="002D6DF2" w:rsidP="00386B7C">
            <w:pPr>
              <w:jc w:val="center"/>
              <w:rPr>
                <w:sz w:val="19"/>
                <w:szCs w:val="19"/>
              </w:rPr>
            </w:pPr>
            <w:r w:rsidRPr="00896B5B">
              <w:rPr>
                <w:sz w:val="19"/>
                <w:szCs w:val="19"/>
              </w:rPr>
              <w:lastRenderedPageBreak/>
              <w:t>GEFTF</w:t>
            </w:r>
          </w:p>
        </w:tc>
        <w:tc>
          <w:tcPr>
            <w:tcW w:w="537" w:type="pct"/>
            <w:tcBorders>
              <w:right w:val="single" w:sz="4" w:space="0" w:color="auto"/>
            </w:tcBorders>
            <w:shd w:val="clear" w:color="auto" w:fill="FFFFFF"/>
          </w:tcPr>
          <w:p w:rsidR="002D6DF2" w:rsidRPr="00896B5B" w:rsidRDefault="002D6DF2" w:rsidP="00386B7C">
            <w:pPr>
              <w:jc w:val="right"/>
              <w:rPr>
                <w:sz w:val="19"/>
                <w:szCs w:val="19"/>
              </w:rPr>
            </w:pPr>
            <w:r w:rsidRPr="00896B5B">
              <w:rPr>
                <w:sz w:val="19"/>
                <w:szCs w:val="19"/>
              </w:rPr>
              <w:t xml:space="preserve">1,823,527 </w:t>
            </w:r>
          </w:p>
          <w:p w:rsidR="002D6DF2" w:rsidRPr="00896B5B" w:rsidRDefault="002D6DF2" w:rsidP="00386B7C">
            <w:pPr>
              <w:jc w:val="right"/>
              <w:rPr>
                <w:sz w:val="19"/>
                <w:szCs w:val="19"/>
              </w:rPr>
            </w:pPr>
            <w:r w:rsidRPr="00896B5B">
              <w:rPr>
                <w:sz w:val="19"/>
                <w:szCs w:val="19"/>
              </w:rPr>
              <w:t>(BD)</w:t>
            </w:r>
          </w:p>
          <w:p w:rsidR="002D6DF2" w:rsidRPr="00896B5B" w:rsidRDefault="002D6DF2" w:rsidP="00386B7C">
            <w:pPr>
              <w:rPr>
                <w:sz w:val="19"/>
                <w:szCs w:val="19"/>
              </w:rPr>
            </w:pPr>
            <w:r w:rsidRPr="00896B5B">
              <w:rPr>
                <w:sz w:val="19"/>
                <w:szCs w:val="19"/>
              </w:rPr>
              <w:t xml:space="preserve"> </w:t>
            </w:r>
          </w:p>
          <w:p w:rsidR="002D6DF2" w:rsidRPr="00896B5B" w:rsidRDefault="002D6DF2" w:rsidP="00386B7C">
            <w:pPr>
              <w:jc w:val="right"/>
              <w:rPr>
                <w:sz w:val="19"/>
                <w:szCs w:val="19"/>
              </w:rPr>
            </w:pPr>
          </w:p>
        </w:tc>
        <w:tc>
          <w:tcPr>
            <w:tcW w:w="535" w:type="pct"/>
            <w:tcBorders>
              <w:top w:val="single" w:sz="4" w:space="0" w:color="auto"/>
              <w:left w:val="single" w:sz="4" w:space="0" w:color="auto"/>
              <w:bottom w:val="single" w:sz="4" w:space="0" w:color="auto"/>
              <w:right w:val="single" w:sz="4" w:space="0" w:color="auto"/>
            </w:tcBorders>
            <w:shd w:val="clear" w:color="auto" w:fill="FFFFFF"/>
          </w:tcPr>
          <w:p w:rsidR="002D6DF2" w:rsidRPr="00896B5B" w:rsidRDefault="002D6DF2" w:rsidP="00386B7C">
            <w:pPr>
              <w:ind w:right="-69"/>
              <w:jc w:val="right"/>
              <w:rPr>
                <w:sz w:val="19"/>
                <w:szCs w:val="19"/>
              </w:rPr>
            </w:pPr>
            <w:r w:rsidRPr="00896B5B">
              <w:rPr>
                <w:sz w:val="19"/>
                <w:szCs w:val="19"/>
              </w:rPr>
              <w:t>6,964,000</w:t>
            </w:r>
          </w:p>
        </w:tc>
      </w:tr>
      <w:tr w:rsidR="00DB6046" w:rsidRPr="00896B5B" w:rsidTr="00274428">
        <w:tc>
          <w:tcPr>
            <w:tcW w:w="665" w:type="pct"/>
            <w:shd w:val="clear" w:color="auto" w:fill="FFFFFF"/>
          </w:tcPr>
          <w:p w:rsidR="00DB6046" w:rsidRPr="00896B5B" w:rsidRDefault="00DB6046" w:rsidP="00DD2F34">
            <w:pPr>
              <w:ind w:left="-18"/>
              <w:rPr>
                <w:sz w:val="19"/>
                <w:szCs w:val="19"/>
              </w:rPr>
            </w:pPr>
            <w:r w:rsidRPr="00896B5B">
              <w:rPr>
                <w:sz w:val="19"/>
                <w:szCs w:val="19"/>
              </w:rPr>
              <w:lastRenderedPageBreak/>
              <w:t xml:space="preserve">2. Multiple global environmental benefits generated through sustainable forest and land </w:t>
            </w:r>
            <w:r w:rsidR="000F1621">
              <w:rPr>
                <w:sz w:val="19"/>
                <w:szCs w:val="19"/>
              </w:rPr>
              <w:t xml:space="preserve">management outside </w:t>
            </w:r>
            <w:r w:rsidRPr="009A13ED">
              <w:rPr>
                <w:sz w:val="19"/>
                <w:szCs w:val="19"/>
              </w:rPr>
              <w:t xml:space="preserve">multiple-use PAs </w:t>
            </w:r>
            <w:r w:rsidR="00DD2F34">
              <w:rPr>
                <w:sz w:val="19"/>
                <w:szCs w:val="19"/>
              </w:rPr>
              <w:t>(MUPAs)</w:t>
            </w:r>
          </w:p>
        </w:tc>
        <w:tc>
          <w:tcPr>
            <w:tcW w:w="248" w:type="pct"/>
            <w:shd w:val="clear" w:color="auto" w:fill="FFFFFF"/>
          </w:tcPr>
          <w:p w:rsidR="00DB6046" w:rsidRPr="00896B5B" w:rsidRDefault="00DB6046" w:rsidP="00C06B96">
            <w:pPr>
              <w:rPr>
                <w:sz w:val="19"/>
                <w:szCs w:val="19"/>
              </w:rPr>
            </w:pPr>
            <w:r w:rsidRPr="00896B5B">
              <w:rPr>
                <w:sz w:val="19"/>
                <w:szCs w:val="19"/>
              </w:rPr>
              <w:t>TA</w:t>
            </w:r>
          </w:p>
        </w:tc>
        <w:tc>
          <w:tcPr>
            <w:tcW w:w="1320" w:type="pct"/>
            <w:shd w:val="clear" w:color="auto" w:fill="FFFFFF"/>
          </w:tcPr>
          <w:p w:rsidR="00DB6046" w:rsidRPr="0077737F" w:rsidRDefault="00CE31D3" w:rsidP="00CE31D3">
            <w:pPr>
              <w:pStyle w:val="para"/>
              <w:widowControl w:val="0"/>
              <w:tabs>
                <w:tab w:val="clear" w:pos="720"/>
                <w:tab w:val="left" w:pos="242"/>
              </w:tabs>
              <w:spacing w:after="60"/>
              <w:jc w:val="left"/>
              <w:rPr>
                <w:sz w:val="19"/>
                <w:szCs w:val="19"/>
              </w:rPr>
            </w:pPr>
            <w:r w:rsidRPr="0077737F">
              <w:rPr>
                <w:sz w:val="19"/>
                <w:szCs w:val="19"/>
              </w:rPr>
              <w:t xml:space="preserve">- </w:t>
            </w:r>
            <w:r w:rsidR="00DB6046" w:rsidRPr="0077737F">
              <w:rPr>
                <w:sz w:val="19"/>
                <w:szCs w:val="19"/>
              </w:rPr>
              <w:t>Ecosystem structure and functionality of tropical dry</w:t>
            </w:r>
            <w:r w:rsidRPr="0077737F">
              <w:rPr>
                <w:sz w:val="19"/>
                <w:szCs w:val="19"/>
              </w:rPr>
              <w:t xml:space="preserve">, humid, semi-humid, and cloud forests strengthened through the consolidation of 4 biological corridors (see Table 1) </w:t>
            </w:r>
            <w:r w:rsidR="00DB6046" w:rsidRPr="0077737F">
              <w:rPr>
                <w:sz w:val="19"/>
                <w:szCs w:val="19"/>
              </w:rPr>
              <w:t>improved through:</w:t>
            </w:r>
          </w:p>
          <w:p w:rsidR="00DB6046" w:rsidRPr="00896B5B" w:rsidRDefault="00DB6046" w:rsidP="00251C31">
            <w:pPr>
              <w:pStyle w:val="para"/>
              <w:widowControl w:val="0"/>
              <w:tabs>
                <w:tab w:val="left" w:pos="243"/>
              </w:tabs>
              <w:spacing w:after="120"/>
              <w:ind w:right="101"/>
              <w:jc w:val="left"/>
              <w:rPr>
                <w:sz w:val="19"/>
                <w:szCs w:val="19"/>
              </w:rPr>
            </w:pPr>
            <w:r w:rsidRPr="00896B5B">
              <w:rPr>
                <w:sz w:val="19"/>
                <w:szCs w:val="19"/>
              </w:rPr>
              <w:t xml:space="preserve">a) Connectivity between remnants </w:t>
            </w:r>
            <w:r w:rsidRPr="009A13ED">
              <w:rPr>
                <w:sz w:val="19"/>
                <w:szCs w:val="19"/>
              </w:rPr>
              <w:t>of endang</w:t>
            </w:r>
            <w:r w:rsidR="00B9264B">
              <w:rPr>
                <w:sz w:val="19"/>
                <w:szCs w:val="19"/>
              </w:rPr>
              <w:t xml:space="preserve">ered tropical forest habitat outside multiple-use PAs </w:t>
            </w:r>
            <w:r w:rsidRPr="009A13ED">
              <w:rPr>
                <w:sz w:val="19"/>
                <w:szCs w:val="19"/>
              </w:rPr>
              <w:t>is increased by 10% (baseline to be determined during</w:t>
            </w:r>
            <w:r w:rsidRPr="00896B5B">
              <w:rPr>
                <w:sz w:val="19"/>
                <w:szCs w:val="19"/>
              </w:rPr>
              <w:t xml:space="preserve"> the PPG phase), improving ecosystem resilience to CC, and providing refuge for globally important BD (tropical dry for</w:t>
            </w:r>
            <w:r w:rsidR="00274428" w:rsidRPr="00896B5B">
              <w:rPr>
                <w:sz w:val="19"/>
                <w:szCs w:val="19"/>
              </w:rPr>
              <w:t xml:space="preserve">ests, at least 25,000 </w:t>
            </w:r>
            <w:r w:rsidRPr="00896B5B">
              <w:rPr>
                <w:sz w:val="19"/>
                <w:szCs w:val="19"/>
              </w:rPr>
              <w:t>ha; humid, semi-humid, and cloud for</w:t>
            </w:r>
            <w:r w:rsidR="00274428" w:rsidRPr="00896B5B">
              <w:rPr>
                <w:sz w:val="19"/>
                <w:szCs w:val="19"/>
              </w:rPr>
              <w:t xml:space="preserve">ests, at least 30,000 </w:t>
            </w:r>
            <w:r w:rsidRPr="00896B5B">
              <w:rPr>
                <w:sz w:val="19"/>
                <w:szCs w:val="19"/>
              </w:rPr>
              <w:t>ha</w:t>
            </w:r>
            <w:r w:rsidR="00DD2F34">
              <w:rPr>
                <w:sz w:val="19"/>
                <w:szCs w:val="19"/>
              </w:rPr>
              <w:t xml:space="preserve"> </w:t>
            </w:r>
            <w:r w:rsidR="00DD2F34" w:rsidRPr="0077737F">
              <w:rPr>
                <w:sz w:val="19"/>
                <w:szCs w:val="19"/>
              </w:rPr>
              <w:t>outside MUPAs</w:t>
            </w:r>
            <w:r w:rsidRPr="0077737F">
              <w:rPr>
                <w:sz w:val="19"/>
                <w:szCs w:val="19"/>
              </w:rPr>
              <w:t>).</w:t>
            </w:r>
            <w:r w:rsidRPr="00896B5B">
              <w:rPr>
                <w:sz w:val="19"/>
                <w:szCs w:val="19"/>
              </w:rPr>
              <w:t xml:space="preserve"> </w:t>
            </w:r>
          </w:p>
          <w:p w:rsidR="00DB6046" w:rsidRPr="00896B5B" w:rsidRDefault="00DB6046" w:rsidP="000576CA">
            <w:pPr>
              <w:pStyle w:val="para"/>
              <w:widowControl w:val="0"/>
              <w:tabs>
                <w:tab w:val="left" w:pos="243"/>
              </w:tabs>
              <w:spacing w:after="120"/>
              <w:ind w:right="101"/>
              <w:jc w:val="left"/>
              <w:rPr>
                <w:sz w:val="19"/>
                <w:szCs w:val="19"/>
              </w:rPr>
            </w:pPr>
            <w:r w:rsidRPr="00896B5B">
              <w:rPr>
                <w:sz w:val="19"/>
                <w:szCs w:val="19"/>
              </w:rPr>
              <w:t>b) A stable population of indicator species as a result of enhanced connectivity facilitated by the biological corridor (baselines to be established during the PPG phase)</w:t>
            </w:r>
          </w:p>
          <w:p w:rsidR="00DB6046" w:rsidRPr="00896B5B" w:rsidRDefault="00DB6046" w:rsidP="000576CA">
            <w:pPr>
              <w:pStyle w:val="para"/>
              <w:widowControl w:val="0"/>
              <w:tabs>
                <w:tab w:val="left" w:pos="243"/>
              </w:tabs>
              <w:spacing w:after="120"/>
              <w:ind w:right="101"/>
              <w:jc w:val="left"/>
              <w:rPr>
                <w:sz w:val="19"/>
                <w:szCs w:val="19"/>
              </w:rPr>
            </w:pPr>
            <w:r w:rsidRPr="00896B5B">
              <w:rPr>
                <w:sz w:val="19"/>
                <w:szCs w:val="19"/>
              </w:rPr>
              <w:t xml:space="preserve"> c) Restored C stocks of threatened tropical forest over a 5-year period (i.e., project length): </w:t>
            </w:r>
          </w:p>
          <w:p w:rsidR="00DB6046" w:rsidRPr="00896B5B" w:rsidRDefault="00DB6046" w:rsidP="00DD2F34">
            <w:pPr>
              <w:pStyle w:val="para"/>
              <w:widowControl w:val="0"/>
              <w:numPr>
                <w:ilvl w:val="0"/>
                <w:numId w:val="50"/>
              </w:numPr>
              <w:tabs>
                <w:tab w:val="left" w:pos="627"/>
              </w:tabs>
              <w:spacing w:after="120"/>
              <w:ind w:right="101"/>
              <w:jc w:val="left"/>
              <w:rPr>
                <w:sz w:val="19"/>
                <w:szCs w:val="19"/>
              </w:rPr>
            </w:pPr>
            <w:r w:rsidRPr="00896B5B">
              <w:rPr>
                <w:sz w:val="19"/>
                <w:szCs w:val="19"/>
              </w:rPr>
              <w:t>Tropical dry forest: 102,760 tCO</w:t>
            </w:r>
            <w:r w:rsidRPr="00896B5B">
              <w:rPr>
                <w:sz w:val="19"/>
                <w:szCs w:val="19"/>
                <w:vertAlign w:val="subscript"/>
              </w:rPr>
              <w:t>2-</w:t>
            </w:r>
            <w:r w:rsidRPr="00896B5B">
              <w:rPr>
                <w:sz w:val="19"/>
                <w:szCs w:val="19"/>
              </w:rPr>
              <w:t>eq sequestered (1,000 ha; aboveground biomass).</w:t>
            </w:r>
          </w:p>
          <w:p w:rsidR="00DB6046" w:rsidRPr="00896B5B" w:rsidRDefault="00DB6046" w:rsidP="00DD2F34">
            <w:pPr>
              <w:pStyle w:val="para"/>
              <w:widowControl w:val="0"/>
              <w:numPr>
                <w:ilvl w:val="0"/>
                <w:numId w:val="50"/>
              </w:numPr>
              <w:tabs>
                <w:tab w:val="left" w:pos="627"/>
              </w:tabs>
              <w:spacing w:after="120"/>
              <w:ind w:right="101"/>
              <w:jc w:val="left"/>
              <w:rPr>
                <w:sz w:val="19"/>
                <w:szCs w:val="19"/>
              </w:rPr>
            </w:pPr>
            <w:r w:rsidRPr="00896B5B">
              <w:rPr>
                <w:sz w:val="19"/>
                <w:szCs w:val="19"/>
              </w:rPr>
              <w:t>Humid, semi-humid, and cloud forests: 330,300 tCO2</w:t>
            </w:r>
            <w:r w:rsidRPr="00896B5B">
              <w:rPr>
                <w:sz w:val="19"/>
                <w:szCs w:val="19"/>
                <w:vertAlign w:val="subscript"/>
              </w:rPr>
              <w:t>-</w:t>
            </w:r>
            <w:r w:rsidRPr="00896B5B">
              <w:rPr>
                <w:sz w:val="19"/>
                <w:szCs w:val="19"/>
              </w:rPr>
              <w:t>eq sequestered (1,000 ha; aboveground biomass).</w:t>
            </w:r>
          </w:p>
          <w:p w:rsidR="00DB6046" w:rsidRPr="00896B5B" w:rsidRDefault="00DB6046" w:rsidP="000576CA">
            <w:pPr>
              <w:pStyle w:val="para"/>
              <w:widowControl w:val="0"/>
              <w:tabs>
                <w:tab w:val="clear" w:pos="720"/>
                <w:tab w:val="left" w:pos="357"/>
                <w:tab w:val="left" w:pos="447"/>
                <w:tab w:val="left" w:pos="510"/>
              </w:tabs>
              <w:spacing w:after="60"/>
              <w:ind w:right="101"/>
              <w:jc w:val="left"/>
              <w:rPr>
                <w:sz w:val="19"/>
                <w:szCs w:val="19"/>
              </w:rPr>
            </w:pPr>
            <w:r w:rsidRPr="00896B5B">
              <w:rPr>
                <w:sz w:val="19"/>
                <w:szCs w:val="19"/>
              </w:rPr>
              <w:t>d) Sustained water flows in 10 watersheds (baseline of stream flows will be established during the PPG phase).</w:t>
            </w:r>
          </w:p>
          <w:p w:rsidR="00DB6046" w:rsidRPr="00896B5B" w:rsidRDefault="00DB6046" w:rsidP="00C06B96">
            <w:pPr>
              <w:pStyle w:val="para"/>
              <w:widowControl w:val="0"/>
              <w:numPr>
                <w:ilvl w:val="0"/>
                <w:numId w:val="41"/>
              </w:numPr>
              <w:tabs>
                <w:tab w:val="clear" w:pos="720"/>
                <w:tab w:val="left" w:pos="357"/>
              </w:tabs>
              <w:spacing w:after="60"/>
              <w:ind w:left="0" w:firstLine="0"/>
              <w:jc w:val="left"/>
              <w:rPr>
                <w:sz w:val="19"/>
                <w:szCs w:val="19"/>
              </w:rPr>
            </w:pPr>
            <w:r w:rsidRPr="00896B5B">
              <w:rPr>
                <w:sz w:val="19"/>
                <w:szCs w:val="19"/>
              </w:rPr>
              <w:t>At least 25% reduction in humid, semi-humid, and cloud forests deforestation: 568,315 tCO</w:t>
            </w:r>
            <w:r w:rsidRPr="00896B5B">
              <w:rPr>
                <w:sz w:val="19"/>
                <w:szCs w:val="19"/>
                <w:vertAlign w:val="subscript"/>
              </w:rPr>
              <w:t>2</w:t>
            </w:r>
            <w:r w:rsidRPr="00896B5B">
              <w:rPr>
                <w:sz w:val="19"/>
                <w:szCs w:val="19"/>
              </w:rPr>
              <w:t>-eq over a 5-year period (i.e., project length) (baseline area = 30,000 ha; areal biomass).</w:t>
            </w:r>
          </w:p>
          <w:p w:rsidR="00DB6046" w:rsidRPr="00896B5B" w:rsidRDefault="00F31B0D" w:rsidP="00F31B0D">
            <w:pPr>
              <w:pStyle w:val="para"/>
              <w:widowControl w:val="0"/>
              <w:tabs>
                <w:tab w:val="clear" w:pos="720"/>
                <w:tab w:val="left" w:pos="357"/>
              </w:tabs>
              <w:spacing w:after="0"/>
              <w:jc w:val="left"/>
              <w:rPr>
                <w:sz w:val="19"/>
                <w:szCs w:val="19"/>
              </w:rPr>
            </w:pPr>
            <w:r>
              <w:rPr>
                <w:sz w:val="19"/>
                <w:szCs w:val="19"/>
              </w:rPr>
              <w:t xml:space="preserve">- </w:t>
            </w:r>
            <w:r w:rsidR="00DB6046" w:rsidRPr="00896B5B">
              <w:rPr>
                <w:sz w:val="19"/>
                <w:szCs w:val="19"/>
              </w:rPr>
              <w:t xml:space="preserve">Increase of 10% in the </w:t>
            </w:r>
            <w:r w:rsidR="00DB6046" w:rsidRPr="00896B5B">
              <w:rPr>
                <w:sz w:val="19"/>
                <w:szCs w:val="19"/>
              </w:rPr>
              <w:lastRenderedPageBreak/>
              <w:t>management and technical capacity of 270 municipal officials and local communities in dry and humid forest landscapes as measured by capacity development indicators (baseline will be determined during the PPG phase).</w:t>
            </w:r>
          </w:p>
        </w:tc>
        <w:tc>
          <w:tcPr>
            <w:tcW w:w="1364" w:type="pct"/>
            <w:shd w:val="clear" w:color="auto" w:fill="FFFFFF"/>
          </w:tcPr>
          <w:p w:rsidR="00460DDD" w:rsidRPr="00036417" w:rsidRDefault="00036417" w:rsidP="00036417">
            <w:pPr>
              <w:pStyle w:val="para"/>
              <w:widowControl w:val="0"/>
              <w:tabs>
                <w:tab w:val="clear" w:pos="720"/>
                <w:tab w:val="left" w:pos="242"/>
              </w:tabs>
              <w:spacing w:after="60"/>
              <w:jc w:val="left"/>
              <w:rPr>
                <w:b/>
                <w:sz w:val="19"/>
                <w:szCs w:val="19"/>
              </w:rPr>
            </w:pPr>
            <w:r>
              <w:rPr>
                <w:b/>
                <w:sz w:val="19"/>
                <w:szCs w:val="19"/>
              </w:rPr>
              <w:lastRenderedPageBreak/>
              <w:t>-</w:t>
            </w:r>
            <w:r w:rsidR="004C0817">
              <w:rPr>
                <w:b/>
                <w:sz w:val="19"/>
                <w:szCs w:val="19"/>
              </w:rPr>
              <w:t xml:space="preserve"> L</w:t>
            </w:r>
            <w:r w:rsidR="00460DDD" w:rsidRPr="00036417">
              <w:rPr>
                <w:b/>
                <w:sz w:val="19"/>
                <w:szCs w:val="19"/>
              </w:rPr>
              <w:t>and use planning</w:t>
            </w:r>
            <w:r w:rsidR="00DD2F34">
              <w:rPr>
                <w:b/>
                <w:sz w:val="19"/>
                <w:szCs w:val="19"/>
              </w:rPr>
              <w:t>,</w:t>
            </w:r>
            <w:r w:rsidR="00460DDD" w:rsidRPr="00036417">
              <w:rPr>
                <w:b/>
                <w:sz w:val="19"/>
                <w:szCs w:val="19"/>
              </w:rPr>
              <w:t xml:space="preserve"> monitoring</w:t>
            </w:r>
            <w:r w:rsidR="004C0817">
              <w:rPr>
                <w:b/>
                <w:sz w:val="19"/>
                <w:szCs w:val="19"/>
              </w:rPr>
              <w:t xml:space="preserve"> </w:t>
            </w:r>
            <w:r w:rsidR="00DD2F34">
              <w:rPr>
                <w:b/>
                <w:sz w:val="19"/>
                <w:szCs w:val="19"/>
              </w:rPr>
              <w:t xml:space="preserve">and enforcement </w:t>
            </w:r>
            <w:r w:rsidR="004C0817">
              <w:rPr>
                <w:b/>
                <w:sz w:val="19"/>
                <w:szCs w:val="19"/>
              </w:rPr>
              <w:t>strengthened</w:t>
            </w:r>
            <w:r w:rsidR="008D0EF5">
              <w:rPr>
                <w:b/>
                <w:sz w:val="19"/>
                <w:szCs w:val="19"/>
              </w:rPr>
              <w:t xml:space="preserve"> in landscapes around MUPA</w:t>
            </w:r>
            <w:r w:rsidR="00DD2F34">
              <w:rPr>
                <w:b/>
                <w:sz w:val="19"/>
                <w:szCs w:val="19"/>
              </w:rPr>
              <w:t>s</w:t>
            </w:r>
            <w:r w:rsidR="008861BE">
              <w:rPr>
                <w:b/>
                <w:sz w:val="19"/>
                <w:szCs w:val="19"/>
              </w:rPr>
              <w:t>:</w:t>
            </w:r>
          </w:p>
          <w:p w:rsidR="00DB6046" w:rsidRPr="00896B5B" w:rsidRDefault="000C48DE" w:rsidP="000C48DE">
            <w:pPr>
              <w:pStyle w:val="para"/>
              <w:widowControl w:val="0"/>
              <w:tabs>
                <w:tab w:val="clear" w:pos="720"/>
                <w:tab w:val="left" w:pos="243"/>
              </w:tabs>
              <w:spacing w:after="60"/>
              <w:jc w:val="left"/>
              <w:rPr>
                <w:sz w:val="19"/>
                <w:szCs w:val="19"/>
              </w:rPr>
            </w:pPr>
            <w:r>
              <w:rPr>
                <w:sz w:val="19"/>
                <w:szCs w:val="19"/>
              </w:rPr>
              <w:t xml:space="preserve">a) </w:t>
            </w:r>
            <w:r w:rsidR="00DB6046" w:rsidRPr="00896B5B">
              <w:rPr>
                <w:sz w:val="19"/>
                <w:szCs w:val="19"/>
              </w:rPr>
              <w:t>Strengthened in</w:t>
            </w:r>
            <w:r>
              <w:rPr>
                <w:sz w:val="19"/>
                <w:szCs w:val="19"/>
              </w:rPr>
              <w:t xml:space="preserve">stitutional </w:t>
            </w:r>
            <w:r w:rsidR="00DB6046" w:rsidRPr="00896B5B">
              <w:rPr>
                <w:sz w:val="19"/>
                <w:szCs w:val="19"/>
              </w:rPr>
              <w:t xml:space="preserve">capacity of national and regional officials and field personnel to support </w:t>
            </w:r>
            <w:r w:rsidRPr="000C48DE">
              <w:rPr>
                <w:sz w:val="19"/>
                <w:szCs w:val="19"/>
              </w:rPr>
              <w:t>the sustainable management and conservation of dry and humid forest production landscapes,</w:t>
            </w:r>
            <w:r w:rsidR="0024387F">
              <w:rPr>
                <w:sz w:val="19"/>
                <w:szCs w:val="19"/>
              </w:rPr>
              <w:t xml:space="preserve"> </w:t>
            </w:r>
            <w:r w:rsidR="00DB6046" w:rsidRPr="00896B5B">
              <w:rPr>
                <w:sz w:val="19"/>
                <w:szCs w:val="19"/>
              </w:rPr>
              <w:t>the use of SFM/REDD+ methodologies, the quantification and evaluation of carbon (C) flows, and the development of strategies to conserve BD.</w:t>
            </w:r>
          </w:p>
          <w:p w:rsidR="00DB6046" w:rsidRPr="00896B5B" w:rsidRDefault="00DB6046" w:rsidP="000F1621">
            <w:pPr>
              <w:pStyle w:val="para"/>
              <w:widowControl w:val="0"/>
              <w:tabs>
                <w:tab w:val="left" w:pos="243"/>
              </w:tabs>
              <w:spacing w:after="120"/>
              <w:ind w:right="101"/>
              <w:jc w:val="left"/>
              <w:rPr>
                <w:sz w:val="19"/>
                <w:szCs w:val="19"/>
              </w:rPr>
            </w:pPr>
            <w:r w:rsidRPr="00896B5B">
              <w:rPr>
                <w:sz w:val="19"/>
                <w:szCs w:val="19"/>
              </w:rPr>
              <w:t>b) Training and logistical support provided to municipal environment authorities, for implementing SFM, SLM, and CC mitigation measures, as well as their enforcement capabilities: compliance monitoring with land use planning structures; spatial and field surveys and other surveillance measures to assess compliance; and improved policing and capacity to sanction infractions.</w:t>
            </w:r>
          </w:p>
          <w:p w:rsidR="000576CA" w:rsidRDefault="00DB6046" w:rsidP="00251C31">
            <w:pPr>
              <w:pStyle w:val="para"/>
              <w:widowControl w:val="0"/>
              <w:tabs>
                <w:tab w:val="left" w:pos="243"/>
              </w:tabs>
              <w:spacing w:after="120"/>
              <w:ind w:right="101"/>
              <w:jc w:val="left"/>
            </w:pPr>
            <w:r w:rsidRPr="00896B5B">
              <w:rPr>
                <w:sz w:val="19"/>
                <w:szCs w:val="19"/>
              </w:rPr>
              <w:t xml:space="preserve">c) Municipal-level GIS mapping tool of SFM/SLM and BD benefits guide the development and implementation of land use plans and ecological zoning for the consolidation of biological corridors connecting </w:t>
            </w:r>
            <w:r w:rsidR="00DD2F34">
              <w:rPr>
                <w:sz w:val="19"/>
                <w:szCs w:val="19"/>
              </w:rPr>
              <w:t>MUPAs</w:t>
            </w:r>
            <w:r w:rsidRPr="00896B5B">
              <w:rPr>
                <w:sz w:val="19"/>
                <w:szCs w:val="19"/>
              </w:rPr>
              <w:t>.</w:t>
            </w:r>
            <w:r w:rsidR="000576CA">
              <w:t xml:space="preserve"> </w:t>
            </w:r>
          </w:p>
          <w:p w:rsidR="008861BE" w:rsidRDefault="000576CA" w:rsidP="008861BE">
            <w:pPr>
              <w:pStyle w:val="para"/>
              <w:widowControl w:val="0"/>
              <w:tabs>
                <w:tab w:val="left" w:pos="243"/>
              </w:tabs>
              <w:spacing w:after="120"/>
              <w:ind w:right="101"/>
              <w:jc w:val="left"/>
              <w:rPr>
                <w:sz w:val="19"/>
                <w:szCs w:val="19"/>
              </w:rPr>
            </w:pPr>
            <w:r w:rsidRPr="000576CA">
              <w:rPr>
                <w:sz w:val="19"/>
                <w:szCs w:val="19"/>
              </w:rPr>
              <w:t>d) Municipal-level monitoring and enforcement systems facilitate decision-making and the assessment of SFM/SML and BD benefits in dry and humid forest landscapes</w:t>
            </w:r>
          </w:p>
          <w:p w:rsidR="008861BE" w:rsidRPr="008861BE" w:rsidRDefault="008861BE" w:rsidP="008861BE">
            <w:pPr>
              <w:pStyle w:val="para"/>
              <w:widowControl w:val="0"/>
              <w:tabs>
                <w:tab w:val="left" w:pos="243"/>
              </w:tabs>
              <w:spacing w:after="120"/>
              <w:ind w:right="101"/>
              <w:jc w:val="left"/>
              <w:rPr>
                <w:b/>
                <w:sz w:val="19"/>
                <w:szCs w:val="19"/>
              </w:rPr>
            </w:pPr>
            <w:r w:rsidRPr="008861BE">
              <w:rPr>
                <w:b/>
                <w:sz w:val="19"/>
                <w:szCs w:val="19"/>
              </w:rPr>
              <w:t>- Integrated farm management delivers multiple global environmental benefits:</w:t>
            </w:r>
          </w:p>
          <w:p w:rsidR="00DB6046" w:rsidRPr="00896B5B" w:rsidRDefault="008861BE" w:rsidP="008861BE">
            <w:pPr>
              <w:pStyle w:val="para"/>
              <w:widowControl w:val="0"/>
              <w:tabs>
                <w:tab w:val="left" w:pos="243"/>
              </w:tabs>
              <w:spacing w:after="120"/>
              <w:ind w:right="101"/>
              <w:jc w:val="left"/>
              <w:rPr>
                <w:sz w:val="19"/>
                <w:szCs w:val="19"/>
              </w:rPr>
            </w:pPr>
            <w:r>
              <w:rPr>
                <w:sz w:val="19"/>
                <w:szCs w:val="19"/>
              </w:rPr>
              <w:t xml:space="preserve">a) </w:t>
            </w:r>
            <w:r w:rsidR="00DB6046" w:rsidRPr="00896B5B">
              <w:rPr>
                <w:sz w:val="19"/>
                <w:szCs w:val="19"/>
              </w:rPr>
              <w:t xml:space="preserve">Integrated farm management plans specifying the spatial and temporal arrangements of different land uses across farms in dry and humid forest landscapes </w:t>
            </w:r>
            <w:r w:rsidR="00DB6046" w:rsidRPr="00896B5B">
              <w:rPr>
                <w:sz w:val="19"/>
                <w:szCs w:val="19"/>
              </w:rPr>
              <w:lastRenderedPageBreak/>
              <w:t xml:space="preserve">allow farmers to improve on-farm sustainability (including the implementation of agroforestry and silvopastoral systems) and </w:t>
            </w:r>
            <w:r w:rsidR="00C06B96">
              <w:rPr>
                <w:sz w:val="19"/>
                <w:szCs w:val="19"/>
              </w:rPr>
              <w:t>improved ecosystem connectivity:</w:t>
            </w:r>
          </w:p>
          <w:p w:rsidR="00DB6046" w:rsidRPr="00896B5B" w:rsidRDefault="00DD2F34" w:rsidP="008861BE">
            <w:pPr>
              <w:pStyle w:val="para"/>
              <w:widowControl w:val="0"/>
              <w:tabs>
                <w:tab w:val="left" w:pos="243"/>
              </w:tabs>
              <w:spacing w:after="120"/>
              <w:ind w:right="101"/>
              <w:jc w:val="left"/>
              <w:rPr>
                <w:sz w:val="19"/>
                <w:szCs w:val="19"/>
              </w:rPr>
            </w:pPr>
            <w:proofErr w:type="gramStart"/>
            <w:r>
              <w:rPr>
                <w:sz w:val="19"/>
                <w:szCs w:val="19"/>
              </w:rPr>
              <w:t>b</w:t>
            </w:r>
            <w:proofErr w:type="gramEnd"/>
            <w:r w:rsidR="00DB6046" w:rsidRPr="00896B5B">
              <w:rPr>
                <w:sz w:val="19"/>
                <w:szCs w:val="19"/>
              </w:rPr>
              <w:t>) Two thousand hectares (2,000) of dry and humid forests set asides enhanced through natural rehabilitation of degraded areas.</w:t>
            </w:r>
          </w:p>
          <w:p w:rsidR="00B2533F" w:rsidRPr="00B2533F" w:rsidRDefault="00B2533F" w:rsidP="00B2533F">
            <w:pPr>
              <w:pStyle w:val="para"/>
              <w:widowControl w:val="0"/>
              <w:tabs>
                <w:tab w:val="clear" w:pos="720"/>
                <w:tab w:val="left" w:pos="357"/>
              </w:tabs>
              <w:spacing w:after="60"/>
              <w:jc w:val="left"/>
              <w:rPr>
                <w:b/>
                <w:sz w:val="19"/>
                <w:szCs w:val="19"/>
              </w:rPr>
            </w:pPr>
            <w:r>
              <w:rPr>
                <w:b/>
                <w:sz w:val="19"/>
                <w:szCs w:val="19"/>
              </w:rPr>
              <w:t xml:space="preserve">- </w:t>
            </w:r>
            <w:r w:rsidRPr="00B2533F">
              <w:rPr>
                <w:b/>
                <w:sz w:val="19"/>
                <w:szCs w:val="19"/>
              </w:rPr>
              <w:t>Financial mechanism for the wider landscape in place:</w:t>
            </w:r>
          </w:p>
          <w:p w:rsidR="00DB6046" w:rsidRPr="000576CA" w:rsidRDefault="00B2533F" w:rsidP="00B2533F">
            <w:pPr>
              <w:pStyle w:val="para"/>
              <w:widowControl w:val="0"/>
              <w:tabs>
                <w:tab w:val="clear" w:pos="720"/>
                <w:tab w:val="left" w:pos="357"/>
              </w:tabs>
              <w:spacing w:after="60"/>
              <w:jc w:val="left"/>
              <w:rPr>
                <w:sz w:val="19"/>
                <w:szCs w:val="19"/>
              </w:rPr>
            </w:pPr>
            <w:r>
              <w:rPr>
                <w:sz w:val="19"/>
                <w:szCs w:val="19"/>
              </w:rPr>
              <w:t xml:space="preserve">a) </w:t>
            </w:r>
            <w:r w:rsidR="00DB6046" w:rsidRPr="00896B5B">
              <w:rPr>
                <w:sz w:val="19"/>
                <w:szCs w:val="19"/>
              </w:rPr>
              <w:t>One performance-based co</w:t>
            </w:r>
            <w:r w:rsidR="00DE1F39">
              <w:rPr>
                <w:sz w:val="19"/>
                <w:szCs w:val="19"/>
              </w:rPr>
              <w:t>mpensation mechanism</w:t>
            </w:r>
            <w:r w:rsidR="00DB6046" w:rsidRPr="00896B5B">
              <w:rPr>
                <w:sz w:val="19"/>
                <w:szCs w:val="19"/>
              </w:rPr>
              <w:t xml:space="preserve"> for the generation of income </w:t>
            </w:r>
            <w:r w:rsidR="00DB6046" w:rsidRPr="009A13ED">
              <w:rPr>
                <w:sz w:val="19"/>
                <w:szCs w:val="19"/>
              </w:rPr>
              <w:t>in multiple-use PA landscapes by</w:t>
            </w:r>
            <w:r w:rsidR="00DB6046" w:rsidRPr="00896B5B">
              <w:rPr>
                <w:sz w:val="19"/>
                <w:szCs w:val="19"/>
              </w:rPr>
              <w:t xml:space="preserve"> means of ENDE/REDD+ provide a utilitarian incentive for the conservation of humid forest blocks covering 30,000 ha.</w:t>
            </w:r>
          </w:p>
        </w:tc>
        <w:tc>
          <w:tcPr>
            <w:tcW w:w="330" w:type="pct"/>
            <w:shd w:val="clear" w:color="auto" w:fill="FFFFFF"/>
            <w:tcMar>
              <w:left w:w="58" w:type="dxa"/>
              <w:right w:w="58" w:type="dxa"/>
            </w:tcMar>
          </w:tcPr>
          <w:p w:rsidR="00DB6046" w:rsidRPr="00896B5B" w:rsidRDefault="00DB6046" w:rsidP="00386B7C">
            <w:pPr>
              <w:jc w:val="center"/>
              <w:rPr>
                <w:sz w:val="19"/>
                <w:szCs w:val="19"/>
              </w:rPr>
            </w:pPr>
            <w:r w:rsidRPr="00896B5B">
              <w:rPr>
                <w:sz w:val="19"/>
                <w:szCs w:val="19"/>
              </w:rPr>
              <w:lastRenderedPageBreak/>
              <w:t>GEFTF</w:t>
            </w:r>
          </w:p>
        </w:tc>
        <w:tc>
          <w:tcPr>
            <w:tcW w:w="537" w:type="pct"/>
            <w:tcBorders>
              <w:right w:val="single" w:sz="4" w:space="0" w:color="auto"/>
            </w:tcBorders>
            <w:shd w:val="clear" w:color="auto" w:fill="FFFFFF"/>
          </w:tcPr>
          <w:p w:rsidR="00DB6046" w:rsidRPr="00896B5B" w:rsidRDefault="00DB6046" w:rsidP="00386B7C">
            <w:pPr>
              <w:pStyle w:val="para"/>
              <w:widowControl w:val="0"/>
              <w:tabs>
                <w:tab w:val="clear" w:pos="720"/>
                <w:tab w:val="left" w:pos="500"/>
              </w:tabs>
              <w:spacing w:after="0"/>
              <w:ind w:left="72"/>
              <w:jc w:val="right"/>
              <w:rPr>
                <w:sz w:val="19"/>
                <w:szCs w:val="19"/>
              </w:rPr>
            </w:pPr>
            <w:r w:rsidRPr="00896B5B">
              <w:rPr>
                <w:sz w:val="19"/>
                <w:szCs w:val="19"/>
              </w:rPr>
              <w:t xml:space="preserve">4,074,104 </w:t>
            </w:r>
          </w:p>
          <w:p w:rsidR="00DB6046" w:rsidRPr="00896B5B" w:rsidRDefault="00DB6046" w:rsidP="00386B7C">
            <w:pPr>
              <w:pStyle w:val="para"/>
              <w:widowControl w:val="0"/>
              <w:tabs>
                <w:tab w:val="clear" w:pos="720"/>
                <w:tab w:val="left" w:pos="500"/>
              </w:tabs>
              <w:spacing w:after="0"/>
              <w:ind w:left="72"/>
              <w:jc w:val="right"/>
              <w:rPr>
                <w:sz w:val="19"/>
                <w:szCs w:val="19"/>
              </w:rPr>
            </w:pPr>
          </w:p>
          <w:p w:rsidR="00DB6046" w:rsidRPr="00896B5B" w:rsidRDefault="00DB6046" w:rsidP="00386B7C">
            <w:pPr>
              <w:pStyle w:val="para"/>
              <w:widowControl w:val="0"/>
              <w:tabs>
                <w:tab w:val="clear" w:pos="720"/>
                <w:tab w:val="left" w:pos="500"/>
              </w:tabs>
              <w:spacing w:after="0"/>
              <w:ind w:left="72"/>
              <w:jc w:val="right"/>
              <w:rPr>
                <w:sz w:val="19"/>
                <w:szCs w:val="19"/>
              </w:rPr>
            </w:pPr>
            <w:r w:rsidRPr="00896B5B">
              <w:rPr>
                <w:sz w:val="19"/>
                <w:szCs w:val="19"/>
              </w:rPr>
              <w:t>LD: 729,411</w:t>
            </w:r>
          </w:p>
          <w:p w:rsidR="00DB6046" w:rsidRPr="00896B5B" w:rsidRDefault="00DB6046" w:rsidP="00386B7C">
            <w:pPr>
              <w:pStyle w:val="para"/>
              <w:widowControl w:val="0"/>
              <w:tabs>
                <w:tab w:val="clear" w:pos="720"/>
                <w:tab w:val="left" w:pos="500"/>
              </w:tabs>
              <w:spacing w:after="0"/>
              <w:ind w:left="-29"/>
              <w:jc w:val="right"/>
              <w:rPr>
                <w:sz w:val="19"/>
                <w:szCs w:val="19"/>
              </w:rPr>
            </w:pPr>
            <w:r w:rsidRPr="00896B5B">
              <w:rPr>
                <w:sz w:val="19"/>
                <w:szCs w:val="19"/>
              </w:rPr>
              <w:t>CCM: 1,870,285</w:t>
            </w:r>
          </w:p>
          <w:p w:rsidR="00DB6046" w:rsidRPr="00896B5B" w:rsidRDefault="00DB6046" w:rsidP="00386B7C">
            <w:pPr>
              <w:pStyle w:val="para"/>
              <w:widowControl w:val="0"/>
              <w:tabs>
                <w:tab w:val="clear" w:pos="720"/>
                <w:tab w:val="left" w:pos="500"/>
              </w:tabs>
              <w:spacing w:after="0"/>
              <w:ind w:left="-29"/>
              <w:jc w:val="right"/>
              <w:rPr>
                <w:sz w:val="19"/>
                <w:szCs w:val="19"/>
              </w:rPr>
            </w:pPr>
            <w:r w:rsidRPr="00896B5B">
              <w:rPr>
                <w:sz w:val="19"/>
                <w:szCs w:val="19"/>
              </w:rPr>
              <w:t>SFM/REDD: 1,474,408</w:t>
            </w: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jc w:val="right"/>
              <w:rPr>
                <w:sz w:val="19"/>
                <w:szCs w:val="19"/>
              </w:rPr>
            </w:pPr>
            <w:r w:rsidRPr="00896B5B">
              <w:rPr>
                <w:sz w:val="19"/>
                <w:szCs w:val="19"/>
              </w:rPr>
              <w:t xml:space="preserve"> </w:t>
            </w:r>
          </w:p>
          <w:p w:rsidR="00DB6046" w:rsidRPr="00896B5B" w:rsidRDefault="00DB6046" w:rsidP="00386B7C">
            <w:pPr>
              <w:jc w:val="right"/>
              <w:rPr>
                <w:sz w:val="19"/>
                <w:szCs w:val="19"/>
              </w:rPr>
            </w:pPr>
          </w:p>
        </w:tc>
        <w:tc>
          <w:tcPr>
            <w:tcW w:w="535" w:type="pct"/>
            <w:tcBorders>
              <w:top w:val="single" w:sz="4" w:space="0" w:color="auto"/>
              <w:left w:val="single" w:sz="4" w:space="0" w:color="auto"/>
              <w:bottom w:val="single" w:sz="4" w:space="0" w:color="auto"/>
              <w:right w:val="single" w:sz="4" w:space="0" w:color="auto"/>
            </w:tcBorders>
            <w:shd w:val="clear" w:color="auto" w:fill="FFFFFF"/>
          </w:tcPr>
          <w:p w:rsidR="00DB6046" w:rsidRPr="00896B5B" w:rsidRDefault="00182A8A" w:rsidP="00386B7C">
            <w:pPr>
              <w:pStyle w:val="para"/>
              <w:widowControl w:val="0"/>
              <w:tabs>
                <w:tab w:val="clear" w:pos="720"/>
                <w:tab w:val="left" w:pos="500"/>
              </w:tabs>
              <w:spacing w:after="0"/>
              <w:ind w:left="72"/>
              <w:jc w:val="right"/>
              <w:rPr>
                <w:sz w:val="19"/>
                <w:szCs w:val="19"/>
              </w:rPr>
            </w:pPr>
            <w:r>
              <w:rPr>
                <w:sz w:val="19"/>
                <w:szCs w:val="19"/>
              </w:rPr>
              <w:lastRenderedPageBreak/>
              <w:t>12,225,524</w:t>
            </w: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ind w:left="72"/>
              <w:jc w:val="right"/>
              <w:rPr>
                <w:sz w:val="19"/>
                <w:szCs w:val="19"/>
                <w:u w:val="single"/>
              </w:rPr>
            </w:pPr>
          </w:p>
          <w:p w:rsidR="00DB6046" w:rsidRPr="00896B5B" w:rsidRDefault="00DB6046" w:rsidP="00386B7C">
            <w:pPr>
              <w:pStyle w:val="para"/>
              <w:widowControl w:val="0"/>
              <w:tabs>
                <w:tab w:val="clear" w:pos="720"/>
                <w:tab w:val="left" w:pos="500"/>
              </w:tabs>
              <w:spacing w:after="0"/>
              <w:rPr>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0"/>
              <w:ind w:left="72"/>
              <w:jc w:val="right"/>
              <w:rPr>
                <w:b/>
                <w:i/>
                <w:sz w:val="19"/>
                <w:szCs w:val="19"/>
                <w:u w:val="single"/>
              </w:rPr>
            </w:pPr>
          </w:p>
          <w:p w:rsidR="00DB6046" w:rsidRPr="00896B5B" w:rsidRDefault="00DB6046" w:rsidP="00386B7C">
            <w:pPr>
              <w:pStyle w:val="para"/>
              <w:widowControl w:val="0"/>
              <w:tabs>
                <w:tab w:val="clear" w:pos="720"/>
                <w:tab w:val="left" w:pos="500"/>
              </w:tabs>
              <w:spacing w:after="120"/>
              <w:ind w:left="72"/>
              <w:jc w:val="right"/>
              <w:rPr>
                <w:b/>
                <w:i/>
                <w:sz w:val="19"/>
                <w:szCs w:val="19"/>
                <w:u w:val="single"/>
              </w:rPr>
            </w:pPr>
          </w:p>
          <w:p w:rsidR="00DB6046" w:rsidRPr="00896B5B" w:rsidRDefault="00DB6046" w:rsidP="00386B7C">
            <w:pPr>
              <w:ind w:right="29"/>
              <w:jc w:val="right"/>
              <w:rPr>
                <w:sz w:val="19"/>
                <w:szCs w:val="19"/>
              </w:rPr>
            </w:pPr>
          </w:p>
        </w:tc>
      </w:tr>
      <w:tr w:rsidR="00986678" w:rsidRPr="00896B5B" w:rsidTr="00986678">
        <w:tc>
          <w:tcPr>
            <w:tcW w:w="3598" w:type="pct"/>
            <w:gridSpan w:val="4"/>
            <w:tcBorders>
              <w:top w:val="double" w:sz="4" w:space="0" w:color="auto"/>
              <w:left w:val="single" w:sz="4" w:space="0" w:color="auto"/>
              <w:bottom w:val="double" w:sz="4" w:space="0" w:color="auto"/>
            </w:tcBorders>
            <w:shd w:val="clear" w:color="auto" w:fill="FFFFFF"/>
          </w:tcPr>
          <w:p w:rsidR="00986678" w:rsidRPr="00896B5B" w:rsidRDefault="00986678" w:rsidP="007324A9">
            <w:pPr>
              <w:ind w:left="-57" w:right="-18"/>
              <w:jc w:val="right"/>
              <w:rPr>
                <w:sz w:val="19"/>
                <w:szCs w:val="19"/>
              </w:rPr>
            </w:pPr>
            <w:r w:rsidRPr="00896B5B">
              <w:rPr>
                <w:sz w:val="19"/>
                <w:szCs w:val="19"/>
              </w:rPr>
              <w:lastRenderedPageBreak/>
              <w:t>Sub-Total</w:t>
            </w:r>
          </w:p>
        </w:tc>
        <w:tc>
          <w:tcPr>
            <w:tcW w:w="330" w:type="pct"/>
            <w:tcBorders>
              <w:top w:val="single" w:sz="4" w:space="0" w:color="auto"/>
              <w:bottom w:val="double" w:sz="4" w:space="0" w:color="auto"/>
            </w:tcBorders>
            <w:shd w:val="clear" w:color="auto" w:fill="FFFFFF"/>
          </w:tcPr>
          <w:p w:rsidR="00986678" w:rsidRPr="00896B5B" w:rsidRDefault="00986678" w:rsidP="007324A9">
            <w:pPr>
              <w:ind w:left="-57" w:right="-57"/>
              <w:jc w:val="right"/>
              <w:rPr>
                <w:sz w:val="19"/>
                <w:szCs w:val="19"/>
              </w:rPr>
            </w:pPr>
          </w:p>
        </w:tc>
        <w:tc>
          <w:tcPr>
            <w:tcW w:w="537" w:type="pct"/>
            <w:tcBorders>
              <w:top w:val="single" w:sz="4" w:space="0" w:color="auto"/>
              <w:bottom w:val="double" w:sz="4" w:space="0" w:color="auto"/>
              <w:right w:val="single" w:sz="4" w:space="0" w:color="auto"/>
            </w:tcBorders>
            <w:shd w:val="clear" w:color="auto" w:fill="FFFFFF"/>
            <w:vAlign w:val="center"/>
          </w:tcPr>
          <w:p w:rsidR="00986678" w:rsidRPr="00896B5B" w:rsidRDefault="00986678" w:rsidP="00C06B96">
            <w:pPr>
              <w:jc w:val="right"/>
              <w:rPr>
                <w:sz w:val="19"/>
                <w:szCs w:val="19"/>
              </w:rPr>
            </w:pPr>
            <w:r w:rsidRPr="00896B5B">
              <w:rPr>
                <w:sz w:val="19"/>
                <w:szCs w:val="19"/>
              </w:rPr>
              <w:t>5,897,631</w:t>
            </w:r>
          </w:p>
        </w:tc>
        <w:tc>
          <w:tcPr>
            <w:tcW w:w="535" w:type="pct"/>
            <w:tcBorders>
              <w:top w:val="single" w:sz="4" w:space="0" w:color="auto"/>
              <w:left w:val="single" w:sz="4" w:space="0" w:color="auto"/>
              <w:bottom w:val="double" w:sz="4" w:space="0" w:color="auto"/>
              <w:right w:val="single" w:sz="4" w:space="0" w:color="auto"/>
            </w:tcBorders>
            <w:shd w:val="clear" w:color="auto" w:fill="FFFFFF"/>
          </w:tcPr>
          <w:p w:rsidR="00986678" w:rsidRPr="00896B5B" w:rsidRDefault="00182A8A" w:rsidP="00C06B96">
            <w:pPr>
              <w:jc w:val="right"/>
              <w:rPr>
                <w:sz w:val="19"/>
                <w:szCs w:val="19"/>
              </w:rPr>
            </w:pPr>
            <w:r>
              <w:rPr>
                <w:sz w:val="19"/>
                <w:szCs w:val="19"/>
              </w:rPr>
              <w:t>19,189,524</w:t>
            </w:r>
          </w:p>
        </w:tc>
      </w:tr>
      <w:tr w:rsidR="00986678" w:rsidRPr="00896B5B" w:rsidTr="00986678">
        <w:tc>
          <w:tcPr>
            <w:tcW w:w="3598" w:type="pct"/>
            <w:gridSpan w:val="4"/>
            <w:tcBorders>
              <w:top w:val="double" w:sz="4" w:space="0" w:color="auto"/>
              <w:left w:val="single" w:sz="4" w:space="0" w:color="auto"/>
              <w:bottom w:val="double" w:sz="4" w:space="0" w:color="auto"/>
            </w:tcBorders>
            <w:shd w:val="clear" w:color="auto" w:fill="FFFFFF"/>
          </w:tcPr>
          <w:p w:rsidR="00986678" w:rsidRPr="00896B5B" w:rsidRDefault="00986678" w:rsidP="007324A9">
            <w:pPr>
              <w:ind w:left="-57" w:right="-18"/>
              <w:jc w:val="right"/>
              <w:rPr>
                <w:sz w:val="19"/>
                <w:szCs w:val="19"/>
              </w:rPr>
            </w:pPr>
            <w:r w:rsidRPr="00896B5B">
              <w:rPr>
                <w:sz w:val="19"/>
                <w:szCs w:val="19"/>
              </w:rPr>
              <w:t>Project Management Cost</w:t>
            </w:r>
          </w:p>
        </w:tc>
        <w:tc>
          <w:tcPr>
            <w:tcW w:w="330" w:type="pct"/>
            <w:tcBorders>
              <w:top w:val="single" w:sz="4" w:space="0" w:color="auto"/>
              <w:bottom w:val="double" w:sz="4" w:space="0" w:color="auto"/>
            </w:tcBorders>
            <w:shd w:val="clear" w:color="auto" w:fill="FFFFFF"/>
          </w:tcPr>
          <w:p w:rsidR="00986678" w:rsidRPr="00896B5B" w:rsidRDefault="00B967C3" w:rsidP="007324A9">
            <w:pPr>
              <w:ind w:left="-57" w:right="-57"/>
              <w:jc w:val="right"/>
              <w:rPr>
                <w:sz w:val="19"/>
                <w:szCs w:val="19"/>
              </w:rPr>
            </w:pPr>
            <w:r w:rsidRPr="00896B5B">
              <w:rPr>
                <w:sz w:val="19"/>
                <w:szCs w:val="19"/>
              </w:rPr>
              <w:t>GEFTF</w:t>
            </w:r>
          </w:p>
        </w:tc>
        <w:tc>
          <w:tcPr>
            <w:tcW w:w="537" w:type="pct"/>
            <w:tcBorders>
              <w:top w:val="single" w:sz="4" w:space="0" w:color="auto"/>
              <w:bottom w:val="double" w:sz="4" w:space="0" w:color="auto"/>
              <w:right w:val="single" w:sz="4" w:space="0" w:color="auto"/>
            </w:tcBorders>
            <w:shd w:val="clear" w:color="auto" w:fill="FFFFFF"/>
            <w:vAlign w:val="center"/>
          </w:tcPr>
          <w:p w:rsidR="00986678" w:rsidRPr="00896B5B" w:rsidRDefault="00986678" w:rsidP="00C06B96">
            <w:pPr>
              <w:jc w:val="right"/>
              <w:rPr>
                <w:sz w:val="19"/>
                <w:szCs w:val="19"/>
              </w:rPr>
            </w:pPr>
            <w:r w:rsidRPr="00896B5B">
              <w:rPr>
                <w:sz w:val="19"/>
                <w:szCs w:val="19"/>
              </w:rPr>
              <w:t>294,881</w:t>
            </w:r>
          </w:p>
        </w:tc>
        <w:tc>
          <w:tcPr>
            <w:tcW w:w="535" w:type="pct"/>
            <w:tcBorders>
              <w:top w:val="single" w:sz="4" w:space="0" w:color="auto"/>
              <w:left w:val="single" w:sz="4" w:space="0" w:color="auto"/>
              <w:bottom w:val="double" w:sz="4" w:space="0" w:color="auto"/>
              <w:right w:val="single" w:sz="4" w:space="0" w:color="auto"/>
            </w:tcBorders>
            <w:shd w:val="clear" w:color="auto" w:fill="FFFFFF"/>
          </w:tcPr>
          <w:p w:rsidR="00986678" w:rsidRPr="00896B5B" w:rsidRDefault="00182A8A" w:rsidP="00986678">
            <w:pPr>
              <w:jc w:val="right"/>
              <w:rPr>
                <w:sz w:val="19"/>
                <w:szCs w:val="19"/>
              </w:rPr>
            </w:pPr>
            <w:r>
              <w:rPr>
                <w:sz w:val="19"/>
                <w:szCs w:val="19"/>
              </w:rPr>
              <w:t>959,476</w:t>
            </w:r>
          </w:p>
        </w:tc>
      </w:tr>
      <w:tr w:rsidR="00986678" w:rsidRPr="00896B5B" w:rsidTr="00986678">
        <w:tc>
          <w:tcPr>
            <w:tcW w:w="3598" w:type="pct"/>
            <w:gridSpan w:val="4"/>
            <w:tcBorders>
              <w:top w:val="double" w:sz="4" w:space="0" w:color="auto"/>
              <w:bottom w:val="double" w:sz="4" w:space="0" w:color="auto"/>
            </w:tcBorders>
            <w:shd w:val="clear" w:color="auto" w:fill="FFFFFF"/>
          </w:tcPr>
          <w:p w:rsidR="00986678" w:rsidRPr="00896B5B" w:rsidRDefault="00986678" w:rsidP="007324A9">
            <w:pPr>
              <w:jc w:val="right"/>
              <w:rPr>
                <w:b/>
                <w:sz w:val="19"/>
                <w:szCs w:val="19"/>
              </w:rPr>
            </w:pPr>
            <w:r w:rsidRPr="00896B5B">
              <w:rPr>
                <w:b/>
                <w:sz w:val="19"/>
                <w:szCs w:val="19"/>
              </w:rPr>
              <w:t>Total Project Costs</w:t>
            </w:r>
          </w:p>
        </w:tc>
        <w:tc>
          <w:tcPr>
            <w:tcW w:w="330" w:type="pct"/>
            <w:tcBorders>
              <w:top w:val="double" w:sz="4" w:space="0" w:color="auto"/>
              <w:bottom w:val="double" w:sz="4" w:space="0" w:color="auto"/>
            </w:tcBorders>
            <w:shd w:val="clear" w:color="auto" w:fill="FFFFFF"/>
          </w:tcPr>
          <w:p w:rsidR="00986678" w:rsidRPr="00896B5B" w:rsidRDefault="00986678" w:rsidP="007324A9">
            <w:pPr>
              <w:ind w:left="-57" w:right="-57"/>
              <w:jc w:val="right"/>
              <w:rPr>
                <w:sz w:val="19"/>
                <w:szCs w:val="19"/>
              </w:rPr>
            </w:pPr>
          </w:p>
        </w:tc>
        <w:tc>
          <w:tcPr>
            <w:tcW w:w="537" w:type="pct"/>
            <w:tcBorders>
              <w:top w:val="double" w:sz="4" w:space="0" w:color="auto"/>
              <w:bottom w:val="double" w:sz="4" w:space="0" w:color="auto"/>
            </w:tcBorders>
            <w:shd w:val="clear" w:color="auto" w:fill="FFFFFF"/>
            <w:vAlign w:val="center"/>
          </w:tcPr>
          <w:p w:rsidR="00986678" w:rsidRPr="00896B5B" w:rsidRDefault="00986678" w:rsidP="00C06B96">
            <w:pPr>
              <w:jc w:val="right"/>
              <w:rPr>
                <w:b/>
                <w:sz w:val="19"/>
                <w:szCs w:val="19"/>
              </w:rPr>
            </w:pPr>
            <w:r w:rsidRPr="00896B5B">
              <w:rPr>
                <w:b/>
                <w:sz w:val="19"/>
                <w:szCs w:val="19"/>
              </w:rPr>
              <w:t>6,192,512</w:t>
            </w:r>
          </w:p>
        </w:tc>
        <w:tc>
          <w:tcPr>
            <w:tcW w:w="535" w:type="pct"/>
            <w:tcBorders>
              <w:top w:val="double" w:sz="4" w:space="0" w:color="auto"/>
              <w:bottom w:val="double" w:sz="4" w:space="0" w:color="auto"/>
            </w:tcBorders>
            <w:shd w:val="clear" w:color="auto" w:fill="FFFFFF"/>
          </w:tcPr>
          <w:p w:rsidR="00986678" w:rsidRPr="00896B5B" w:rsidRDefault="00182A8A" w:rsidP="00C06B96">
            <w:pPr>
              <w:jc w:val="right"/>
              <w:rPr>
                <w:b/>
                <w:sz w:val="19"/>
                <w:szCs w:val="19"/>
              </w:rPr>
            </w:pPr>
            <w:r>
              <w:rPr>
                <w:b/>
                <w:sz w:val="19"/>
                <w:szCs w:val="19"/>
              </w:rPr>
              <w:t>20,149,000</w:t>
            </w:r>
          </w:p>
        </w:tc>
      </w:tr>
    </w:tbl>
    <w:p w:rsidR="00872C02" w:rsidRPr="00E864B1" w:rsidRDefault="00872C02" w:rsidP="00E864B1">
      <w:pPr>
        <w:rPr>
          <w:sz w:val="20"/>
          <w:szCs w:val="20"/>
        </w:rPr>
      </w:pPr>
    </w:p>
    <w:p w:rsidR="00CD773B" w:rsidRPr="00576F5F" w:rsidRDefault="00407952" w:rsidP="00576F5F">
      <w:pPr>
        <w:pStyle w:val="Footer"/>
        <w:numPr>
          <w:ilvl w:val="0"/>
          <w:numId w:val="1"/>
        </w:numPr>
        <w:tabs>
          <w:tab w:val="clear" w:pos="4320"/>
          <w:tab w:val="clear" w:pos="8640"/>
          <w:tab w:val="left" w:pos="-851"/>
          <w:tab w:val="num" w:pos="-284"/>
        </w:tabs>
        <w:spacing w:after="80"/>
        <w:ind w:left="0" w:firstLine="0"/>
        <w:rPr>
          <w:b/>
          <w:smallCaps/>
          <w:sz w:val="22"/>
          <w:szCs w:val="22"/>
        </w:rPr>
      </w:pPr>
      <w:r w:rsidRPr="00484163">
        <w:rPr>
          <w:b/>
          <w:smallCaps/>
          <w:sz w:val="22"/>
          <w:szCs w:val="22"/>
        </w:rPr>
        <w:t>Indicative Co-financing for the project by source and by name if available, ($)</w:t>
      </w:r>
    </w:p>
    <w:tbl>
      <w:tblPr>
        <w:tblW w:w="490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41"/>
        <w:gridCol w:w="6278"/>
        <w:gridCol w:w="1089"/>
        <w:gridCol w:w="1180"/>
      </w:tblGrid>
      <w:tr w:rsidR="00A65D92" w:rsidRPr="00484163" w:rsidTr="00A44002">
        <w:trPr>
          <w:cantSplit/>
        </w:trPr>
        <w:tc>
          <w:tcPr>
            <w:tcW w:w="1075" w:type="pct"/>
            <w:vAlign w:val="center"/>
          </w:tcPr>
          <w:p w:rsidR="00407952" w:rsidRPr="00D96C93" w:rsidRDefault="00407952" w:rsidP="00AD718D">
            <w:pPr>
              <w:ind w:left="-57" w:right="-57"/>
              <w:jc w:val="center"/>
              <w:rPr>
                <w:b/>
                <w:sz w:val="20"/>
                <w:szCs w:val="20"/>
              </w:rPr>
            </w:pPr>
            <w:r w:rsidRPr="00D96C93">
              <w:rPr>
                <w:b/>
                <w:sz w:val="20"/>
                <w:szCs w:val="20"/>
              </w:rPr>
              <w:t>Sources of Co-financing</w:t>
            </w:r>
          </w:p>
        </w:tc>
        <w:tc>
          <w:tcPr>
            <w:tcW w:w="2883" w:type="pct"/>
            <w:vAlign w:val="center"/>
          </w:tcPr>
          <w:p w:rsidR="00407952" w:rsidRPr="00D96C93" w:rsidRDefault="001F4F23" w:rsidP="00AD718D">
            <w:pPr>
              <w:ind w:left="-57" w:right="-57"/>
              <w:jc w:val="center"/>
              <w:rPr>
                <w:b/>
                <w:sz w:val="20"/>
                <w:szCs w:val="20"/>
              </w:rPr>
            </w:pPr>
            <w:r w:rsidRPr="00D96C93">
              <w:rPr>
                <w:b/>
                <w:sz w:val="20"/>
                <w:szCs w:val="20"/>
              </w:rPr>
              <w:t xml:space="preserve">Name of </w:t>
            </w:r>
            <w:proofErr w:type="spellStart"/>
            <w:r w:rsidRPr="00D96C93">
              <w:rPr>
                <w:b/>
                <w:sz w:val="20"/>
                <w:szCs w:val="20"/>
              </w:rPr>
              <w:t>Co</w:t>
            </w:r>
            <w:r w:rsidR="00407952" w:rsidRPr="00D96C93">
              <w:rPr>
                <w:b/>
                <w:sz w:val="20"/>
                <w:szCs w:val="20"/>
              </w:rPr>
              <w:t>financier</w:t>
            </w:r>
            <w:proofErr w:type="spellEnd"/>
          </w:p>
        </w:tc>
        <w:tc>
          <w:tcPr>
            <w:tcW w:w="500" w:type="pct"/>
            <w:shd w:val="clear" w:color="auto" w:fill="auto"/>
            <w:vAlign w:val="center"/>
          </w:tcPr>
          <w:p w:rsidR="00407952" w:rsidRPr="00D96C93" w:rsidRDefault="00407952" w:rsidP="002D7763">
            <w:pPr>
              <w:ind w:left="-110" w:right="-105"/>
              <w:jc w:val="center"/>
              <w:rPr>
                <w:b/>
                <w:sz w:val="20"/>
                <w:szCs w:val="20"/>
              </w:rPr>
            </w:pPr>
            <w:r w:rsidRPr="00D96C93">
              <w:rPr>
                <w:b/>
                <w:sz w:val="20"/>
                <w:szCs w:val="20"/>
              </w:rPr>
              <w:t>Type of Co-financing</w:t>
            </w:r>
          </w:p>
        </w:tc>
        <w:tc>
          <w:tcPr>
            <w:tcW w:w="542" w:type="pct"/>
            <w:vAlign w:val="center"/>
          </w:tcPr>
          <w:p w:rsidR="00407952" w:rsidRPr="00D96C93" w:rsidRDefault="00407952" w:rsidP="00AD718D">
            <w:pPr>
              <w:ind w:left="-57" w:right="-57"/>
              <w:jc w:val="center"/>
              <w:rPr>
                <w:b/>
                <w:sz w:val="20"/>
                <w:szCs w:val="20"/>
              </w:rPr>
            </w:pPr>
            <w:r w:rsidRPr="00D96C93">
              <w:rPr>
                <w:b/>
                <w:sz w:val="20"/>
                <w:szCs w:val="20"/>
              </w:rPr>
              <w:t>Amount ($)</w:t>
            </w:r>
          </w:p>
        </w:tc>
      </w:tr>
      <w:tr w:rsidR="00A44002" w:rsidRPr="00484163" w:rsidTr="00A44002">
        <w:trPr>
          <w:cantSplit/>
        </w:trPr>
        <w:tc>
          <w:tcPr>
            <w:tcW w:w="1075" w:type="pct"/>
          </w:tcPr>
          <w:p w:rsidR="00A44002" w:rsidRPr="0039403D" w:rsidRDefault="00A44002" w:rsidP="00A44002">
            <w:pPr>
              <w:rPr>
                <w:sz w:val="20"/>
                <w:szCs w:val="20"/>
              </w:rPr>
            </w:pPr>
            <w:r>
              <w:rPr>
                <w:sz w:val="20"/>
                <w:szCs w:val="20"/>
              </w:rPr>
              <w:t>GEF Agency</w:t>
            </w:r>
          </w:p>
        </w:tc>
        <w:tc>
          <w:tcPr>
            <w:tcW w:w="2883" w:type="pct"/>
          </w:tcPr>
          <w:p w:rsidR="00A44002" w:rsidRPr="0039403D" w:rsidRDefault="00A44002" w:rsidP="00C06B96">
            <w:pPr>
              <w:rPr>
                <w:sz w:val="20"/>
                <w:szCs w:val="20"/>
              </w:rPr>
            </w:pPr>
            <w:r w:rsidRPr="0039403D">
              <w:rPr>
                <w:sz w:val="20"/>
                <w:szCs w:val="20"/>
              </w:rPr>
              <w:t>UNDP</w:t>
            </w:r>
          </w:p>
        </w:tc>
        <w:tc>
          <w:tcPr>
            <w:tcW w:w="500" w:type="pct"/>
            <w:shd w:val="clear" w:color="auto" w:fill="auto"/>
          </w:tcPr>
          <w:p w:rsidR="00A44002" w:rsidRPr="004716E6" w:rsidRDefault="00DD2F34" w:rsidP="00C06B96">
            <w:pPr>
              <w:ind w:left="5"/>
              <w:rPr>
                <w:sz w:val="20"/>
                <w:szCs w:val="20"/>
              </w:rPr>
            </w:pPr>
            <w:r w:rsidRPr="004716E6">
              <w:rPr>
                <w:sz w:val="20"/>
                <w:szCs w:val="20"/>
              </w:rPr>
              <w:t>Grant</w:t>
            </w:r>
          </w:p>
        </w:tc>
        <w:tc>
          <w:tcPr>
            <w:tcW w:w="542" w:type="pct"/>
          </w:tcPr>
          <w:p w:rsidR="00A44002" w:rsidRPr="0039403D" w:rsidRDefault="00A44002" w:rsidP="00C06B96">
            <w:pPr>
              <w:jc w:val="right"/>
              <w:rPr>
                <w:sz w:val="20"/>
                <w:szCs w:val="20"/>
              </w:rPr>
            </w:pPr>
            <w:r w:rsidRPr="0039403D">
              <w:rPr>
                <w:sz w:val="20"/>
                <w:szCs w:val="20"/>
              </w:rPr>
              <w:t>285,000</w:t>
            </w:r>
          </w:p>
        </w:tc>
      </w:tr>
      <w:tr w:rsidR="00A44002" w:rsidRPr="00484163" w:rsidTr="00A44002">
        <w:trPr>
          <w:cantSplit/>
        </w:trPr>
        <w:tc>
          <w:tcPr>
            <w:tcW w:w="1075" w:type="pct"/>
          </w:tcPr>
          <w:p w:rsidR="00A44002" w:rsidRPr="0039403D" w:rsidRDefault="00A44002" w:rsidP="00C06B96">
            <w:pPr>
              <w:rPr>
                <w:sz w:val="20"/>
                <w:szCs w:val="20"/>
              </w:rPr>
            </w:pPr>
            <w:r w:rsidRPr="00A44002">
              <w:rPr>
                <w:sz w:val="20"/>
                <w:szCs w:val="20"/>
              </w:rPr>
              <w:t>GEF Agency</w:t>
            </w:r>
          </w:p>
        </w:tc>
        <w:tc>
          <w:tcPr>
            <w:tcW w:w="2883" w:type="pct"/>
          </w:tcPr>
          <w:p w:rsidR="00A44002" w:rsidRPr="0039403D" w:rsidRDefault="00A44002" w:rsidP="00C06B96">
            <w:pPr>
              <w:rPr>
                <w:sz w:val="20"/>
                <w:szCs w:val="20"/>
              </w:rPr>
            </w:pPr>
            <w:r w:rsidRPr="0039403D">
              <w:rPr>
                <w:sz w:val="20"/>
                <w:szCs w:val="20"/>
              </w:rPr>
              <w:t>UNDP</w:t>
            </w:r>
          </w:p>
        </w:tc>
        <w:tc>
          <w:tcPr>
            <w:tcW w:w="500" w:type="pct"/>
            <w:shd w:val="clear" w:color="auto" w:fill="auto"/>
          </w:tcPr>
          <w:p w:rsidR="00A44002" w:rsidRPr="004716E6" w:rsidRDefault="00DD2F34" w:rsidP="00C06B96">
            <w:pPr>
              <w:ind w:left="5"/>
              <w:rPr>
                <w:sz w:val="20"/>
                <w:szCs w:val="20"/>
              </w:rPr>
            </w:pPr>
            <w:r w:rsidRPr="004716E6">
              <w:rPr>
                <w:sz w:val="20"/>
                <w:szCs w:val="20"/>
              </w:rPr>
              <w:t>In kind</w:t>
            </w:r>
          </w:p>
        </w:tc>
        <w:tc>
          <w:tcPr>
            <w:tcW w:w="542" w:type="pct"/>
          </w:tcPr>
          <w:p w:rsidR="00A44002" w:rsidRPr="0039403D" w:rsidRDefault="00A44002" w:rsidP="00C06B96">
            <w:pPr>
              <w:jc w:val="right"/>
              <w:rPr>
                <w:sz w:val="20"/>
                <w:szCs w:val="20"/>
              </w:rPr>
            </w:pPr>
            <w:r w:rsidRPr="0039403D">
              <w:rPr>
                <w:sz w:val="20"/>
                <w:szCs w:val="20"/>
              </w:rPr>
              <w:t>50,000</w:t>
            </w:r>
          </w:p>
        </w:tc>
      </w:tr>
      <w:tr w:rsidR="00A44002" w:rsidRPr="00484163" w:rsidTr="00A44002">
        <w:trPr>
          <w:cantSplit/>
        </w:trPr>
        <w:tc>
          <w:tcPr>
            <w:tcW w:w="1075" w:type="pct"/>
          </w:tcPr>
          <w:p w:rsidR="00A44002" w:rsidRPr="0039403D" w:rsidRDefault="00A44002" w:rsidP="00C06B96">
            <w:pPr>
              <w:rPr>
                <w:sz w:val="20"/>
                <w:szCs w:val="20"/>
              </w:rPr>
            </w:pPr>
            <w:r w:rsidRPr="00A44002">
              <w:rPr>
                <w:sz w:val="20"/>
                <w:szCs w:val="20"/>
              </w:rPr>
              <w:t>National Government</w:t>
            </w:r>
          </w:p>
        </w:tc>
        <w:tc>
          <w:tcPr>
            <w:tcW w:w="2883" w:type="pct"/>
          </w:tcPr>
          <w:p w:rsidR="00A44002" w:rsidRPr="0039403D" w:rsidRDefault="00A44002" w:rsidP="00C06B96">
            <w:pPr>
              <w:rPr>
                <w:sz w:val="20"/>
                <w:szCs w:val="20"/>
              </w:rPr>
            </w:pPr>
            <w:r w:rsidRPr="0039403D">
              <w:rPr>
                <w:sz w:val="20"/>
                <w:szCs w:val="20"/>
              </w:rPr>
              <w:t>Ministry of Environment and Natural Resources (MARENA)</w:t>
            </w:r>
          </w:p>
        </w:tc>
        <w:tc>
          <w:tcPr>
            <w:tcW w:w="500" w:type="pct"/>
            <w:shd w:val="clear" w:color="auto" w:fill="auto"/>
          </w:tcPr>
          <w:p w:rsidR="00A44002" w:rsidRPr="0039403D" w:rsidRDefault="00A44002" w:rsidP="00C06B96">
            <w:pPr>
              <w:rPr>
                <w:sz w:val="20"/>
                <w:szCs w:val="20"/>
              </w:rPr>
            </w:pPr>
            <w:r w:rsidRPr="00A44002">
              <w:rPr>
                <w:sz w:val="20"/>
                <w:szCs w:val="20"/>
              </w:rPr>
              <w:t>In-kind</w:t>
            </w:r>
          </w:p>
        </w:tc>
        <w:tc>
          <w:tcPr>
            <w:tcW w:w="542" w:type="pct"/>
          </w:tcPr>
          <w:p w:rsidR="00A44002" w:rsidRPr="0039403D" w:rsidRDefault="00A44002" w:rsidP="00C06B96">
            <w:pPr>
              <w:jc w:val="right"/>
              <w:rPr>
                <w:sz w:val="20"/>
                <w:szCs w:val="20"/>
              </w:rPr>
            </w:pPr>
            <w:r w:rsidRPr="0039403D">
              <w:rPr>
                <w:sz w:val="20"/>
                <w:szCs w:val="20"/>
              </w:rPr>
              <w:t>250,000</w:t>
            </w:r>
          </w:p>
        </w:tc>
      </w:tr>
      <w:tr w:rsidR="00A44002" w:rsidRPr="00484163" w:rsidTr="00A44002">
        <w:trPr>
          <w:cantSplit/>
        </w:trPr>
        <w:tc>
          <w:tcPr>
            <w:tcW w:w="1075" w:type="pct"/>
          </w:tcPr>
          <w:p w:rsidR="00A44002" w:rsidRPr="0039403D" w:rsidRDefault="00A44002" w:rsidP="00C06B96">
            <w:pPr>
              <w:rPr>
                <w:sz w:val="20"/>
                <w:szCs w:val="20"/>
              </w:rPr>
            </w:pPr>
            <w:r w:rsidRPr="0039403D">
              <w:rPr>
                <w:sz w:val="20"/>
                <w:szCs w:val="20"/>
              </w:rPr>
              <w:t>National Government</w:t>
            </w:r>
          </w:p>
        </w:tc>
        <w:tc>
          <w:tcPr>
            <w:tcW w:w="2883" w:type="pct"/>
          </w:tcPr>
          <w:p w:rsidR="00A44002" w:rsidRPr="0039403D" w:rsidRDefault="00A44002" w:rsidP="00C06B96">
            <w:pPr>
              <w:rPr>
                <w:sz w:val="20"/>
                <w:szCs w:val="20"/>
              </w:rPr>
            </w:pPr>
            <w:r w:rsidRPr="0039403D">
              <w:rPr>
                <w:sz w:val="20"/>
                <w:szCs w:val="20"/>
              </w:rPr>
              <w:t>Ministry of Environment and Natural Resources (MARENA) - Land Administration Project (PRODEP) Additional Financing (Component Demarcation and Consolidation of Protected Areas)</w:t>
            </w:r>
          </w:p>
        </w:tc>
        <w:tc>
          <w:tcPr>
            <w:tcW w:w="500" w:type="pct"/>
            <w:shd w:val="clear" w:color="auto" w:fill="auto"/>
          </w:tcPr>
          <w:p w:rsidR="00A44002" w:rsidRPr="0039403D" w:rsidRDefault="00A44002" w:rsidP="00C06B96">
            <w:pPr>
              <w:rPr>
                <w:sz w:val="20"/>
                <w:szCs w:val="20"/>
              </w:rPr>
            </w:pPr>
            <w:r w:rsidRPr="0039403D">
              <w:rPr>
                <w:sz w:val="20"/>
                <w:szCs w:val="20"/>
              </w:rPr>
              <w:t>Grant</w:t>
            </w:r>
          </w:p>
        </w:tc>
        <w:tc>
          <w:tcPr>
            <w:tcW w:w="542" w:type="pct"/>
          </w:tcPr>
          <w:p w:rsidR="00A44002" w:rsidRPr="0039403D" w:rsidRDefault="00A44002" w:rsidP="00C06B96">
            <w:pPr>
              <w:jc w:val="right"/>
              <w:rPr>
                <w:sz w:val="20"/>
                <w:szCs w:val="20"/>
              </w:rPr>
            </w:pPr>
            <w:r w:rsidRPr="0039403D">
              <w:rPr>
                <w:sz w:val="20"/>
                <w:szCs w:val="20"/>
              </w:rPr>
              <w:t>900,000</w:t>
            </w:r>
          </w:p>
        </w:tc>
      </w:tr>
      <w:tr w:rsidR="00A44002" w:rsidRPr="00484163" w:rsidTr="00A44002">
        <w:trPr>
          <w:cantSplit/>
        </w:trPr>
        <w:tc>
          <w:tcPr>
            <w:tcW w:w="1075" w:type="pct"/>
          </w:tcPr>
          <w:p w:rsidR="00A44002" w:rsidRPr="0039403D" w:rsidRDefault="00A44002" w:rsidP="00C06B96">
            <w:pPr>
              <w:rPr>
                <w:sz w:val="20"/>
                <w:szCs w:val="20"/>
              </w:rPr>
            </w:pPr>
            <w:r w:rsidRPr="00A44002">
              <w:rPr>
                <w:sz w:val="20"/>
                <w:szCs w:val="20"/>
              </w:rPr>
              <w:t>National Government</w:t>
            </w:r>
          </w:p>
        </w:tc>
        <w:tc>
          <w:tcPr>
            <w:tcW w:w="2883" w:type="pct"/>
          </w:tcPr>
          <w:p w:rsidR="00A44002" w:rsidRPr="0039403D" w:rsidRDefault="00A44002" w:rsidP="00C06B96">
            <w:pPr>
              <w:rPr>
                <w:sz w:val="20"/>
                <w:szCs w:val="20"/>
              </w:rPr>
            </w:pPr>
            <w:r w:rsidRPr="0039403D">
              <w:rPr>
                <w:sz w:val="20"/>
                <w:szCs w:val="20"/>
              </w:rPr>
              <w:t>Nicaraguan Tourism Institute (INTUR)</w:t>
            </w:r>
          </w:p>
        </w:tc>
        <w:tc>
          <w:tcPr>
            <w:tcW w:w="500" w:type="pct"/>
            <w:shd w:val="clear" w:color="auto" w:fill="auto"/>
          </w:tcPr>
          <w:p w:rsidR="00A44002" w:rsidRPr="0039403D" w:rsidRDefault="00A44002" w:rsidP="00C06B96">
            <w:pPr>
              <w:rPr>
                <w:sz w:val="20"/>
                <w:szCs w:val="20"/>
              </w:rPr>
            </w:pPr>
            <w:r w:rsidRPr="0039403D">
              <w:rPr>
                <w:sz w:val="20"/>
                <w:szCs w:val="20"/>
              </w:rPr>
              <w:t>Grant</w:t>
            </w:r>
          </w:p>
        </w:tc>
        <w:tc>
          <w:tcPr>
            <w:tcW w:w="542" w:type="pct"/>
          </w:tcPr>
          <w:p w:rsidR="00A44002" w:rsidRPr="0039403D" w:rsidRDefault="00A44002" w:rsidP="00C06B96">
            <w:pPr>
              <w:jc w:val="right"/>
              <w:rPr>
                <w:sz w:val="20"/>
                <w:szCs w:val="20"/>
              </w:rPr>
            </w:pPr>
            <w:r w:rsidRPr="0039403D">
              <w:rPr>
                <w:sz w:val="20"/>
                <w:szCs w:val="20"/>
              </w:rPr>
              <w:t>15,600,000</w:t>
            </w:r>
          </w:p>
        </w:tc>
      </w:tr>
      <w:tr w:rsidR="00A44002" w:rsidRPr="00484163" w:rsidTr="00A44002">
        <w:trPr>
          <w:cantSplit/>
        </w:trPr>
        <w:tc>
          <w:tcPr>
            <w:tcW w:w="1075" w:type="pct"/>
          </w:tcPr>
          <w:p w:rsidR="00A44002" w:rsidRPr="0039403D" w:rsidRDefault="00A44002" w:rsidP="00C06B96">
            <w:pPr>
              <w:rPr>
                <w:sz w:val="20"/>
                <w:szCs w:val="20"/>
              </w:rPr>
            </w:pPr>
            <w:r>
              <w:rPr>
                <w:sz w:val="20"/>
                <w:szCs w:val="20"/>
              </w:rPr>
              <w:t xml:space="preserve">Local </w:t>
            </w:r>
            <w:r w:rsidRPr="00A44002">
              <w:rPr>
                <w:sz w:val="20"/>
                <w:szCs w:val="20"/>
              </w:rPr>
              <w:t>Government</w:t>
            </w:r>
          </w:p>
        </w:tc>
        <w:tc>
          <w:tcPr>
            <w:tcW w:w="2883" w:type="pct"/>
          </w:tcPr>
          <w:p w:rsidR="00A44002" w:rsidRPr="0039403D" w:rsidRDefault="00A44002" w:rsidP="00C06B96">
            <w:pPr>
              <w:rPr>
                <w:sz w:val="20"/>
                <w:szCs w:val="20"/>
              </w:rPr>
            </w:pPr>
            <w:r w:rsidRPr="0039403D">
              <w:rPr>
                <w:sz w:val="20"/>
                <w:szCs w:val="20"/>
              </w:rPr>
              <w:t xml:space="preserve">Municipal Governments </w:t>
            </w:r>
          </w:p>
        </w:tc>
        <w:tc>
          <w:tcPr>
            <w:tcW w:w="500" w:type="pct"/>
            <w:shd w:val="clear" w:color="auto" w:fill="auto"/>
          </w:tcPr>
          <w:p w:rsidR="00A44002" w:rsidRPr="0039403D" w:rsidRDefault="00A44002" w:rsidP="00C06B96">
            <w:pPr>
              <w:rPr>
                <w:sz w:val="20"/>
                <w:szCs w:val="20"/>
              </w:rPr>
            </w:pPr>
            <w:r w:rsidRPr="0039403D">
              <w:rPr>
                <w:sz w:val="20"/>
                <w:szCs w:val="20"/>
              </w:rPr>
              <w:t>In-kind</w:t>
            </w:r>
          </w:p>
        </w:tc>
        <w:tc>
          <w:tcPr>
            <w:tcW w:w="542" w:type="pct"/>
          </w:tcPr>
          <w:p w:rsidR="00A44002" w:rsidRPr="0039403D" w:rsidRDefault="00A44002" w:rsidP="00C06B96">
            <w:pPr>
              <w:jc w:val="right"/>
              <w:rPr>
                <w:sz w:val="20"/>
                <w:szCs w:val="20"/>
              </w:rPr>
            </w:pPr>
            <w:r w:rsidRPr="0039403D">
              <w:rPr>
                <w:sz w:val="20"/>
                <w:szCs w:val="20"/>
              </w:rPr>
              <w:t>350,000</w:t>
            </w:r>
          </w:p>
        </w:tc>
      </w:tr>
      <w:tr w:rsidR="00A44002" w:rsidRPr="00484163" w:rsidTr="00A44002">
        <w:trPr>
          <w:cantSplit/>
        </w:trPr>
        <w:tc>
          <w:tcPr>
            <w:tcW w:w="1075" w:type="pct"/>
          </w:tcPr>
          <w:p w:rsidR="00A44002" w:rsidRPr="0039403D" w:rsidRDefault="00A44002" w:rsidP="00A44002">
            <w:pPr>
              <w:rPr>
                <w:sz w:val="20"/>
                <w:szCs w:val="20"/>
              </w:rPr>
            </w:pPr>
            <w:r w:rsidRPr="0039403D">
              <w:rPr>
                <w:sz w:val="20"/>
                <w:szCs w:val="20"/>
              </w:rPr>
              <w:t xml:space="preserve">Bilateral Aid Agency </w:t>
            </w:r>
            <w:r>
              <w:rPr>
                <w:sz w:val="20"/>
                <w:szCs w:val="20"/>
              </w:rPr>
              <w:t>(</w:t>
            </w:r>
            <w:proofErr w:type="spellStart"/>
            <w:r w:rsidRPr="0039403D">
              <w:rPr>
                <w:sz w:val="20"/>
                <w:szCs w:val="20"/>
              </w:rPr>
              <w:t>ies</w:t>
            </w:r>
            <w:proofErr w:type="spellEnd"/>
            <w:r w:rsidRPr="0039403D">
              <w:rPr>
                <w:sz w:val="20"/>
                <w:szCs w:val="20"/>
              </w:rPr>
              <w:t>)</w:t>
            </w:r>
          </w:p>
        </w:tc>
        <w:tc>
          <w:tcPr>
            <w:tcW w:w="2883" w:type="pct"/>
          </w:tcPr>
          <w:p w:rsidR="00A44002" w:rsidRPr="0039403D" w:rsidRDefault="00A44002" w:rsidP="00C06B96">
            <w:pPr>
              <w:rPr>
                <w:sz w:val="20"/>
                <w:szCs w:val="20"/>
              </w:rPr>
            </w:pPr>
            <w:r w:rsidRPr="0039403D">
              <w:rPr>
                <w:sz w:val="20"/>
                <w:szCs w:val="20"/>
              </w:rPr>
              <w:t> U.S. Agency for International Development (USAID) - Regional Program for the Management of Aquatic Resources and Economic Alternatives</w:t>
            </w:r>
          </w:p>
        </w:tc>
        <w:tc>
          <w:tcPr>
            <w:tcW w:w="500" w:type="pct"/>
            <w:shd w:val="clear" w:color="auto" w:fill="auto"/>
          </w:tcPr>
          <w:p w:rsidR="00A44002" w:rsidRPr="0039403D" w:rsidRDefault="00A44002" w:rsidP="00C06B96">
            <w:pPr>
              <w:rPr>
                <w:sz w:val="20"/>
                <w:szCs w:val="20"/>
                <w:lang w:val="es-ES"/>
              </w:rPr>
            </w:pPr>
            <w:proofErr w:type="spellStart"/>
            <w:r w:rsidRPr="0039403D">
              <w:rPr>
                <w:sz w:val="20"/>
                <w:szCs w:val="20"/>
                <w:lang w:val="es-ES"/>
              </w:rPr>
              <w:t>Grant</w:t>
            </w:r>
            <w:proofErr w:type="spellEnd"/>
          </w:p>
        </w:tc>
        <w:tc>
          <w:tcPr>
            <w:tcW w:w="542" w:type="pct"/>
          </w:tcPr>
          <w:p w:rsidR="00A44002" w:rsidRPr="0039403D" w:rsidRDefault="00A44002" w:rsidP="00C06B96">
            <w:pPr>
              <w:jc w:val="right"/>
              <w:rPr>
                <w:sz w:val="20"/>
                <w:szCs w:val="20"/>
                <w:lang w:val="es-ES"/>
              </w:rPr>
            </w:pPr>
            <w:r w:rsidRPr="0039403D">
              <w:rPr>
                <w:sz w:val="20"/>
                <w:szCs w:val="20"/>
                <w:lang w:val="es-ES"/>
              </w:rPr>
              <w:t>264,000</w:t>
            </w:r>
          </w:p>
        </w:tc>
      </w:tr>
      <w:tr w:rsidR="00A44002" w:rsidRPr="00484163" w:rsidTr="00A44002">
        <w:trPr>
          <w:cantSplit/>
        </w:trPr>
        <w:tc>
          <w:tcPr>
            <w:tcW w:w="1075" w:type="pct"/>
          </w:tcPr>
          <w:p w:rsidR="00A44002" w:rsidRPr="0039403D" w:rsidRDefault="00A44002" w:rsidP="00C06B96">
            <w:pPr>
              <w:rPr>
                <w:sz w:val="20"/>
                <w:szCs w:val="20"/>
              </w:rPr>
            </w:pPr>
            <w:r w:rsidRPr="0039403D">
              <w:rPr>
                <w:sz w:val="20"/>
                <w:szCs w:val="20"/>
              </w:rPr>
              <w:t>Bilateral Aid Agency (</w:t>
            </w:r>
            <w:proofErr w:type="spellStart"/>
            <w:r w:rsidRPr="0039403D">
              <w:rPr>
                <w:sz w:val="20"/>
                <w:szCs w:val="20"/>
              </w:rPr>
              <w:t>ies</w:t>
            </w:r>
            <w:proofErr w:type="spellEnd"/>
            <w:r w:rsidRPr="0039403D">
              <w:rPr>
                <w:sz w:val="20"/>
                <w:szCs w:val="20"/>
              </w:rPr>
              <w:t>)</w:t>
            </w:r>
          </w:p>
        </w:tc>
        <w:tc>
          <w:tcPr>
            <w:tcW w:w="2883" w:type="pct"/>
          </w:tcPr>
          <w:p w:rsidR="00A44002" w:rsidRPr="0039403D" w:rsidRDefault="00A44002" w:rsidP="00C06B96">
            <w:pPr>
              <w:rPr>
                <w:sz w:val="20"/>
                <w:szCs w:val="20"/>
                <w:lang w:val="es-ES"/>
              </w:rPr>
            </w:pPr>
            <w:r w:rsidRPr="0039403D">
              <w:rPr>
                <w:sz w:val="20"/>
                <w:szCs w:val="20"/>
              </w:rPr>
              <w:t xml:space="preserve">European Union - </w:t>
            </w:r>
            <w:proofErr w:type="spellStart"/>
            <w:r w:rsidRPr="0039403D">
              <w:rPr>
                <w:sz w:val="20"/>
                <w:szCs w:val="20"/>
              </w:rPr>
              <w:t>EcoFishery</w:t>
            </w:r>
            <w:proofErr w:type="spellEnd"/>
            <w:r w:rsidRPr="0039403D">
              <w:rPr>
                <w:sz w:val="20"/>
                <w:szCs w:val="20"/>
              </w:rPr>
              <w:t xml:space="preserve"> Project</w:t>
            </w:r>
          </w:p>
        </w:tc>
        <w:tc>
          <w:tcPr>
            <w:tcW w:w="500" w:type="pct"/>
            <w:shd w:val="clear" w:color="auto" w:fill="auto"/>
          </w:tcPr>
          <w:p w:rsidR="00A44002" w:rsidRPr="0039403D" w:rsidRDefault="00A44002" w:rsidP="00C06B96">
            <w:pPr>
              <w:rPr>
                <w:sz w:val="20"/>
                <w:szCs w:val="20"/>
                <w:lang w:val="es-ES"/>
              </w:rPr>
            </w:pPr>
            <w:proofErr w:type="spellStart"/>
            <w:r w:rsidRPr="0039403D">
              <w:rPr>
                <w:sz w:val="20"/>
                <w:szCs w:val="20"/>
                <w:lang w:val="es-ES"/>
              </w:rPr>
              <w:t>Grant</w:t>
            </w:r>
            <w:proofErr w:type="spellEnd"/>
          </w:p>
        </w:tc>
        <w:tc>
          <w:tcPr>
            <w:tcW w:w="542" w:type="pct"/>
          </w:tcPr>
          <w:p w:rsidR="00A44002" w:rsidRPr="0039403D" w:rsidRDefault="00A44002" w:rsidP="00C06B96">
            <w:pPr>
              <w:jc w:val="right"/>
              <w:rPr>
                <w:sz w:val="20"/>
                <w:szCs w:val="20"/>
                <w:lang w:val="es-ES"/>
              </w:rPr>
            </w:pPr>
            <w:r w:rsidRPr="0039403D">
              <w:rPr>
                <w:sz w:val="20"/>
                <w:szCs w:val="20"/>
                <w:lang w:val="es-ES"/>
              </w:rPr>
              <w:t>1,500,000</w:t>
            </w:r>
          </w:p>
        </w:tc>
      </w:tr>
      <w:tr w:rsidR="00A44002" w:rsidRPr="00484163" w:rsidTr="00A44002">
        <w:trPr>
          <w:cantSplit/>
        </w:trPr>
        <w:tc>
          <w:tcPr>
            <w:tcW w:w="1075" w:type="pct"/>
          </w:tcPr>
          <w:p w:rsidR="00A44002" w:rsidRPr="0039403D" w:rsidRDefault="00A44002" w:rsidP="00C06B96">
            <w:pPr>
              <w:rPr>
                <w:sz w:val="20"/>
                <w:szCs w:val="20"/>
              </w:rPr>
            </w:pPr>
            <w:r w:rsidRPr="0039403D">
              <w:rPr>
                <w:sz w:val="20"/>
                <w:szCs w:val="20"/>
              </w:rPr>
              <w:t>Private Sector</w:t>
            </w:r>
          </w:p>
        </w:tc>
        <w:tc>
          <w:tcPr>
            <w:tcW w:w="2883" w:type="pct"/>
          </w:tcPr>
          <w:p w:rsidR="00A44002" w:rsidRPr="0039403D" w:rsidRDefault="00A44002" w:rsidP="00C06B96">
            <w:pPr>
              <w:rPr>
                <w:sz w:val="20"/>
                <w:szCs w:val="20"/>
              </w:rPr>
            </w:pPr>
            <w:r w:rsidRPr="0039403D">
              <w:rPr>
                <w:sz w:val="20"/>
                <w:szCs w:val="20"/>
              </w:rPr>
              <w:t>Cooperatives or producer associations and tourism companies associated with PAs.</w:t>
            </w:r>
          </w:p>
        </w:tc>
        <w:tc>
          <w:tcPr>
            <w:tcW w:w="500" w:type="pct"/>
            <w:shd w:val="clear" w:color="auto" w:fill="auto"/>
          </w:tcPr>
          <w:p w:rsidR="00A44002" w:rsidRPr="0039403D" w:rsidRDefault="00A44002" w:rsidP="00C06B96">
            <w:pPr>
              <w:rPr>
                <w:sz w:val="20"/>
                <w:szCs w:val="20"/>
              </w:rPr>
            </w:pPr>
            <w:r w:rsidRPr="00A44002">
              <w:rPr>
                <w:sz w:val="20"/>
                <w:szCs w:val="20"/>
              </w:rPr>
              <w:t>In-kind</w:t>
            </w:r>
          </w:p>
        </w:tc>
        <w:tc>
          <w:tcPr>
            <w:tcW w:w="542" w:type="pct"/>
          </w:tcPr>
          <w:p w:rsidR="00A44002" w:rsidRPr="0039403D" w:rsidRDefault="00A44002" w:rsidP="00C06B96">
            <w:pPr>
              <w:jc w:val="right"/>
              <w:rPr>
                <w:sz w:val="20"/>
                <w:szCs w:val="20"/>
              </w:rPr>
            </w:pPr>
            <w:r w:rsidRPr="0039403D">
              <w:rPr>
                <w:sz w:val="20"/>
                <w:szCs w:val="20"/>
              </w:rPr>
              <w:t>350,000</w:t>
            </w:r>
          </w:p>
        </w:tc>
      </w:tr>
      <w:tr w:rsidR="00A44002" w:rsidRPr="00484163" w:rsidTr="00A44002">
        <w:trPr>
          <w:cantSplit/>
        </w:trPr>
        <w:tc>
          <w:tcPr>
            <w:tcW w:w="1075" w:type="pct"/>
          </w:tcPr>
          <w:p w:rsidR="00A44002" w:rsidRPr="0039403D" w:rsidRDefault="00A44002" w:rsidP="00C06B96">
            <w:pPr>
              <w:rPr>
                <w:sz w:val="20"/>
                <w:szCs w:val="20"/>
              </w:rPr>
            </w:pPr>
            <w:r w:rsidRPr="0039403D">
              <w:rPr>
                <w:sz w:val="20"/>
                <w:szCs w:val="20"/>
              </w:rPr>
              <w:t>CSO</w:t>
            </w:r>
          </w:p>
        </w:tc>
        <w:tc>
          <w:tcPr>
            <w:tcW w:w="2883" w:type="pct"/>
          </w:tcPr>
          <w:p w:rsidR="00A44002" w:rsidRPr="0039403D" w:rsidRDefault="00A44002" w:rsidP="00C06B96">
            <w:pPr>
              <w:rPr>
                <w:sz w:val="20"/>
                <w:szCs w:val="20"/>
                <w:lang w:val="es-ES"/>
              </w:rPr>
            </w:pPr>
            <w:r w:rsidRPr="0039403D">
              <w:rPr>
                <w:sz w:val="20"/>
                <w:szCs w:val="20"/>
                <w:lang w:val="es-ES"/>
              </w:rPr>
              <w:t>Non-</w:t>
            </w:r>
            <w:proofErr w:type="spellStart"/>
            <w:r w:rsidRPr="0039403D">
              <w:rPr>
                <w:sz w:val="20"/>
                <w:szCs w:val="20"/>
                <w:lang w:val="es-ES"/>
              </w:rPr>
              <w:t>governmental</w:t>
            </w:r>
            <w:proofErr w:type="spellEnd"/>
            <w:r w:rsidRPr="0039403D">
              <w:rPr>
                <w:sz w:val="20"/>
                <w:szCs w:val="20"/>
                <w:lang w:val="es-ES"/>
              </w:rPr>
              <w:t xml:space="preserve"> </w:t>
            </w:r>
            <w:proofErr w:type="spellStart"/>
            <w:r w:rsidRPr="0039403D">
              <w:rPr>
                <w:sz w:val="20"/>
                <w:szCs w:val="20"/>
                <w:lang w:val="es-ES"/>
              </w:rPr>
              <w:t>organizations</w:t>
            </w:r>
            <w:proofErr w:type="spellEnd"/>
            <w:r w:rsidRPr="0039403D">
              <w:rPr>
                <w:sz w:val="20"/>
                <w:szCs w:val="20"/>
                <w:lang w:val="es-ES"/>
              </w:rPr>
              <w:t xml:space="preserve"> (FFI, FUNDAR, LIDER, CUCULMECA, , Amigos de la Tierra, PASO PACIFIC, etc.), and </w:t>
            </w:r>
            <w:proofErr w:type="spellStart"/>
            <w:r w:rsidRPr="0039403D">
              <w:rPr>
                <w:sz w:val="20"/>
                <w:szCs w:val="20"/>
                <w:lang w:val="es-ES"/>
              </w:rPr>
              <w:t>universities</w:t>
            </w:r>
            <w:proofErr w:type="spellEnd"/>
            <w:r w:rsidRPr="0039403D">
              <w:rPr>
                <w:sz w:val="20"/>
                <w:szCs w:val="20"/>
                <w:lang w:val="es-ES"/>
              </w:rPr>
              <w:t xml:space="preserve"> (UCA, UNAN-León, UNA and BICU-URACCAN)</w:t>
            </w:r>
          </w:p>
        </w:tc>
        <w:tc>
          <w:tcPr>
            <w:tcW w:w="500" w:type="pct"/>
            <w:shd w:val="clear" w:color="auto" w:fill="auto"/>
          </w:tcPr>
          <w:p w:rsidR="00A44002" w:rsidRPr="0039403D" w:rsidRDefault="00A44002" w:rsidP="00C06B96">
            <w:pPr>
              <w:rPr>
                <w:sz w:val="20"/>
                <w:szCs w:val="20"/>
              </w:rPr>
            </w:pPr>
            <w:r w:rsidRPr="0039403D">
              <w:rPr>
                <w:sz w:val="20"/>
                <w:szCs w:val="20"/>
              </w:rPr>
              <w:t xml:space="preserve">In-kind </w:t>
            </w:r>
          </w:p>
        </w:tc>
        <w:tc>
          <w:tcPr>
            <w:tcW w:w="542" w:type="pct"/>
          </w:tcPr>
          <w:p w:rsidR="00A44002" w:rsidRPr="0039403D" w:rsidRDefault="00A44002" w:rsidP="00C06B96">
            <w:pPr>
              <w:jc w:val="right"/>
              <w:rPr>
                <w:sz w:val="20"/>
                <w:szCs w:val="20"/>
              </w:rPr>
            </w:pPr>
            <w:r w:rsidRPr="0039403D">
              <w:rPr>
                <w:sz w:val="20"/>
                <w:szCs w:val="20"/>
              </w:rPr>
              <w:t>350,000</w:t>
            </w:r>
          </w:p>
        </w:tc>
      </w:tr>
      <w:tr w:rsidR="00A44002" w:rsidRPr="00484163" w:rsidTr="00A44002">
        <w:trPr>
          <w:cantSplit/>
        </w:trPr>
        <w:tc>
          <w:tcPr>
            <w:tcW w:w="1075" w:type="pct"/>
          </w:tcPr>
          <w:p w:rsidR="00A44002" w:rsidRPr="0039403D" w:rsidRDefault="00A44002" w:rsidP="00C06B96">
            <w:pPr>
              <w:rPr>
                <w:sz w:val="20"/>
                <w:szCs w:val="20"/>
              </w:rPr>
            </w:pPr>
            <w:r w:rsidRPr="0039403D">
              <w:rPr>
                <w:sz w:val="20"/>
                <w:szCs w:val="20"/>
              </w:rPr>
              <w:t>Private Sector</w:t>
            </w:r>
          </w:p>
        </w:tc>
        <w:tc>
          <w:tcPr>
            <w:tcW w:w="2883" w:type="pct"/>
          </w:tcPr>
          <w:p w:rsidR="00A44002" w:rsidRPr="0039403D" w:rsidRDefault="00A44002" w:rsidP="00C06B96">
            <w:pPr>
              <w:rPr>
                <w:sz w:val="20"/>
                <w:szCs w:val="20"/>
              </w:rPr>
            </w:pPr>
            <w:r w:rsidRPr="0039403D">
              <w:rPr>
                <w:sz w:val="20"/>
                <w:szCs w:val="20"/>
              </w:rPr>
              <w:t>Private Natural Reserve Network</w:t>
            </w:r>
          </w:p>
        </w:tc>
        <w:tc>
          <w:tcPr>
            <w:tcW w:w="500" w:type="pct"/>
            <w:shd w:val="clear" w:color="auto" w:fill="auto"/>
          </w:tcPr>
          <w:p w:rsidR="00A44002" w:rsidRPr="0039403D" w:rsidRDefault="00A44002" w:rsidP="00C06B96">
            <w:pPr>
              <w:rPr>
                <w:sz w:val="20"/>
                <w:szCs w:val="20"/>
              </w:rPr>
            </w:pPr>
            <w:r w:rsidRPr="0039403D">
              <w:rPr>
                <w:sz w:val="20"/>
                <w:szCs w:val="20"/>
              </w:rPr>
              <w:t>In-kind</w:t>
            </w:r>
          </w:p>
        </w:tc>
        <w:tc>
          <w:tcPr>
            <w:tcW w:w="542" w:type="pct"/>
          </w:tcPr>
          <w:p w:rsidR="00A44002" w:rsidRPr="0039403D" w:rsidRDefault="00A44002" w:rsidP="00C06B96">
            <w:pPr>
              <w:jc w:val="right"/>
              <w:rPr>
                <w:sz w:val="20"/>
                <w:szCs w:val="20"/>
              </w:rPr>
            </w:pPr>
            <w:r w:rsidRPr="0039403D">
              <w:rPr>
                <w:sz w:val="20"/>
                <w:szCs w:val="20"/>
              </w:rPr>
              <w:t>250,000</w:t>
            </w:r>
          </w:p>
        </w:tc>
      </w:tr>
      <w:bookmarkStart w:id="3" w:name="srcCofin_05"/>
      <w:tr w:rsidR="00A44002" w:rsidRPr="00484163" w:rsidTr="00A44002">
        <w:trPr>
          <w:cantSplit/>
          <w:hidden/>
        </w:trPr>
        <w:tc>
          <w:tcPr>
            <w:tcW w:w="1075" w:type="pct"/>
          </w:tcPr>
          <w:p w:rsidR="00A44002" w:rsidRPr="0039403D" w:rsidRDefault="002664A3" w:rsidP="00C06B96">
            <w:pPr>
              <w:rPr>
                <w:vanish/>
                <w:sz w:val="20"/>
                <w:szCs w:val="20"/>
              </w:rPr>
            </w:pPr>
            <w:r w:rsidRPr="0039403D">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A44002" w:rsidRPr="0039403D">
              <w:rPr>
                <w:vanish/>
                <w:sz w:val="20"/>
                <w:szCs w:val="20"/>
              </w:rPr>
              <w:instrText xml:space="preserve"> FORMDROPDOWN </w:instrText>
            </w:r>
            <w:r>
              <w:rPr>
                <w:vanish/>
                <w:sz w:val="20"/>
                <w:szCs w:val="20"/>
              </w:rPr>
            </w:r>
            <w:r>
              <w:rPr>
                <w:vanish/>
                <w:sz w:val="20"/>
                <w:szCs w:val="20"/>
              </w:rPr>
              <w:fldChar w:fldCharType="separate"/>
            </w:r>
            <w:r w:rsidRPr="0039403D">
              <w:rPr>
                <w:vanish/>
                <w:sz w:val="20"/>
                <w:szCs w:val="20"/>
              </w:rPr>
              <w:fldChar w:fldCharType="end"/>
            </w:r>
            <w:bookmarkEnd w:id="3"/>
          </w:p>
        </w:tc>
        <w:tc>
          <w:tcPr>
            <w:tcW w:w="2883" w:type="pct"/>
          </w:tcPr>
          <w:p w:rsidR="00A44002" w:rsidRPr="0039403D" w:rsidRDefault="002664A3" w:rsidP="00C06B96">
            <w:pPr>
              <w:rPr>
                <w:vanish/>
                <w:sz w:val="20"/>
                <w:szCs w:val="20"/>
              </w:rPr>
            </w:pPr>
            <w:r w:rsidRPr="0039403D">
              <w:rPr>
                <w:vanish/>
                <w:sz w:val="20"/>
                <w:szCs w:val="20"/>
              </w:rPr>
              <w:fldChar w:fldCharType="begin">
                <w:ffData>
                  <w:name w:val="nameOfCofin_05"/>
                  <w:enabled/>
                  <w:calcOnExit w:val="0"/>
                  <w:textInput/>
                </w:ffData>
              </w:fldChar>
            </w:r>
            <w:r w:rsidR="00A44002" w:rsidRPr="0039403D">
              <w:rPr>
                <w:vanish/>
                <w:sz w:val="20"/>
                <w:szCs w:val="20"/>
              </w:rPr>
              <w:instrText xml:space="preserve"> FORMTEXT </w:instrText>
            </w:r>
            <w:r w:rsidRPr="0039403D">
              <w:rPr>
                <w:vanish/>
                <w:sz w:val="20"/>
                <w:szCs w:val="20"/>
              </w:rPr>
            </w:r>
            <w:r w:rsidRPr="0039403D">
              <w:rPr>
                <w:vanish/>
                <w:sz w:val="20"/>
                <w:szCs w:val="20"/>
              </w:rPr>
              <w:fldChar w:fldCharType="separate"/>
            </w:r>
            <w:r w:rsidR="00A44002" w:rsidRPr="0039403D">
              <w:rPr>
                <w:noProof/>
                <w:vanish/>
                <w:sz w:val="20"/>
                <w:szCs w:val="20"/>
              </w:rPr>
              <w:t> </w:t>
            </w:r>
            <w:r w:rsidR="00A44002" w:rsidRPr="0039403D">
              <w:rPr>
                <w:noProof/>
                <w:vanish/>
                <w:sz w:val="20"/>
                <w:szCs w:val="20"/>
              </w:rPr>
              <w:t> </w:t>
            </w:r>
            <w:r w:rsidR="00A44002" w:rsidRPr="0039403D">
              <w:rPr>
                <w:noProof/>
                <w:vanish/>
                <w:sz w:val="20"/>
                <w:szCs w:val="20"/>
              </w:rPr>
              <w:t> </w:t>
            </w:r>
            <w:r w:rsidR="00A44002" w:rsidRPr="0039403D">
              <w:rPr>
                <w:noProof/>
                <w:vanish/>
                <w:sz w:val="20"/>
                <w:szCs w:val="20"/>
              </w:rPr>
              <w:t> </w:t>
            </w:r>
            <w:r w:rsidR="00A44002" w:rsidRPr="0039403D">
              <w:rPr>
                <w:noProof/>
                <w:vanish/>
                <w:sz w:val="20"/>
                <w:szCs w:val="20"/>
              </w:rPr>
              <w:t> </w:t>
            </w:r>
            <w:r w:rsidRPr="0039403D">
              <w:rPr>
                <w:vanish/>
                <w:sz w:val="20"/>
                <w:szCs w:val="20"/>
              </w:rPr>
              <w:fldChar w:fldCharType="end"/>
            </w:r>
          </w:p>
        </w:tc>
        <w:bookmarkStart w:id="4" w:name="CofinType_05"/>
        <w:tc>
          <w:tcPr>
            <w:tcW w:w="500" w:type="pct"/>
            <w:shd w:val="clear" w:color="auto" w:fill="auto"/>
          </w:tcPr>
          <w:p w:rsidR="00A44002" w:rsidRPr="0039403D" w:rsidRDefault="002664A3" w:rsidP="00C06B96">
            <w:pPr>
              <w:ind w:left="5"/>
              <w:rPr>
                <w:vanish/>
                <w:sz w:val="20"/>
                <w:szCs w:val="20"/>
              </w:rPr>
            </w:pPr>
            <w:r w:rsidRPr="0039403D">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A44002" w:rsidRPr="0039403D">
              <w:rPr>
                <w:vanish/>
                <w:sz w:val="20"/>
                <w:szCs w:val="20"/>
              </w:rPr>
              <w:instrText xml:space="preserve"> FORMDROPDOWN </w:instrText>
            </w:r>
            <w:r>
              <w:rPr>
                <w:vanish/>
                <w:sz w:val="20"/>
                <w:szCs w:val="20"/>
              </w:rPr>
            </w:r>
            <w:r>
              <w:rPr>
                <w:vanish/>
                <w:sz w:val="20"/>
                <w:szCs w:val="20"/>
              </w:rPr>
              <w:fldChar w:fldCharType="separate"/>
            </w:r>
            <w:r w:rsidRPr="0039403D">
              <w:rPr>
                <w:vanish/>
                <w:sz w:val="20"/>
                <w:szCs w:val="20"/>
              </w:rPr>
              <w:fldChar w:fldCharType="end"/>
            </w:r>
            <w:bookmarkEnd w:id="4"/>
          </w:p>
        </w:tc>
        <w:tc>
          <w:tcPr>
            <w:tcW w:w="542" w:type="pct"/>
          </w:tcPr>
          <w:p w:rsidR="00A44002" w:rsidRPr="0039403D" w:rsidRDefault="00A44002" w:rsidP="00C06B96">
            <w:pPr>
              <w:ind w:left="-6"/>
              <w:jc w:val="right"/>
              <w:rPr>
                <w:vanish/>
                <w:sz w:val="20"/>
                <w:szCs w:val="20"/>
              </w:rPr>
            </w:pPr>
          </w:p>
        </w:tc>
      </w:tr>
      <w:bookmarkStart w:id="5" w:name="srcCofin_06"/>
      <w:tr w:rsidR="00A44002" w:rsidRPr="00484163" w:rsidTr="00A44002">
        <w:trPr>
          <w:cantSplit/>
          <w:hidden/>
        </w:trPr>
        <w:tc>
          <w:tcPr>
            <w:tcW w:w="1075" w:type="pct"/>
          </w:tcPr>
          <w:p w:rsidR="00A44002" w:rsidRPr="0039403D" w:rsidRDefault="002664A3" w:rsidP="00C06B96">
            <w:pPr>
              <w:rPr>
                <w:vanish/>
                <w:sz w:val="20"/>
                <w:szCs w:val="20"/>
              </w:rPr>
            </w:pPr>
            <w:r w:rsidRPr="0039403D">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A44002" w:rsidRPr="0039403D">
              <w:rPr>
                <w:vanish/>
                <w:sz w:val="20"/>
                <w:szCs w:val="20"/>
              </w:rPr>
              <w:instrText xml:space="preserve"> FORMDROPDOWN </w:instrText>
            </w:r>
            <w:r>
              <w:rPr>
                <w:vanish/>
                <w:sz w:val="20"/>
                <w:szCs w:val="20"/>
              </w:rPr>
            </w:r>
            <w:r>
              <w:rPr>
                <w:vanish/>
                <w:sz w:val="20"/>
                <w:szCs w:val="20"/>
              </w:rPr>
              <w:fldChar w:fldCharType="separate"/>
            </w:r>
            <w:r w:rsidRPr="0039403D">
              <w:rPr>
                <w:vanish/>
                <w:sz w:val="20"/>
                <w:szCs w:val="20"/>
              </w:rPr>
              <w:fldChar w:fldCharType="end"/>
            </w:r>
            <w:bookmarkEnd w:id="5"/>
          </w:p>
        </w:tc>
        <w:tc>
          <w:tcPr>
            <w:tcW w:w="2883" w:type="pct"/>
          </w:tcPr>
          <w:p w:rsidR="00A44002" w:rsidRPr="0039403D" w:rsidRDefault="002664A3" w:rsidP="00C06B96">
            <w:pPr>
              <w:rPr>
                <w:vanish/>
                <w:sz w:val="20"/>
                <w:szCs w:val="20"/>
              </w:rPr>
            </w:pPr>
            <w:r w:rsidRPr="0039403D">
              <w:rPr>
                <w:vanish/>
                <w:sz w:val="20"/>
                <w:szCs w:val="20"/>
              </w:rPr>
              <w:fldChar w:fldCharType="begin">
                <w:ffData>
                  <w:name w:val="nameOfCofin_06"/>
                  <w:enabled/>
                  <w:calcOnExit w:val="0"/>
                  <w:textInput/>
                </w:ffData>
              </w:fldChar>
            </w:r>
            <w:r w:rsidR="00A44002" w:rsidRPr="0039403D">
              <w:rPr>
                <w:vanish/>
                <w:sz w:val="20"/>
                <w:szCs w:val="20"/>
              </w:rPr>
              <w:instrText xml:space="preserve"> FORMTEXT </w:instrText>
            </w:r>
            <w:r w:rsidRPr="0039403D">
              <w:rPr>
                <w:vanish/>
                <w:sz w:val="20"/>
                <w:szCs w:val="20"/>
              </w:rPr>
            </w:r>
            <w:r w:rsidRPr="0039403D">
              <w:rPr>
                <w:vanish/>
                <w:sz w:val="20"/>
                <w:szCs w:val="20"/>
              </w:rPr>
              <w:fldChar w:fldCharType="separate"/>
            </w:r>
            <w:r w:rsidR="00A44002" w:rsidRPr="0039403D">
              <w:rPr>
                <w:noProof/>
                <w:vanish/>
                <w:sz w:val="20"/>
                <w:szCs w:val="20"/>
              </w:rPr>
              <w:t> </w:t>
            </w:r>
            <w:r w:rsidR="00A44002" w:rsidRPr="0039403D">
              <w:rPr>
                <w:noProof/>
                <w:vanish/>
                <w:sz w:val="20"/>
                <w:szCs w:val="20"/>
              </w:rPr>
              <w:t> </w:t>
            </w:r>
            <w:r w:rsidR="00A44002" w:rsidRPr="0039403D">
              <w:rPr>
                <w:noProof/>
                <w:vanish/>
                <w:sz w:val="20"/>
                <w:szCs w:val="20"/>
              </w:rPr>
              <w:t> </w:t>
            </w:r>
            <w:r w:rsidR="00A44002" w:rsidRPr="0039403D">
              <w:rPr>
                <w:noProof/>
                <w:vanish/>
                <w:sz w:val="20"/>
                <w:szCs w:val="20"/>
              </w:rPr>
              <w:t> </w:t>
            </w:r>
            <w:r w:rsidR="00A44002" w:rsidRPr="0039403D">
              <w:rPr>
                <w:noProof/>
                <w:vanish/>
                <w:sz w:val="20"/>
                <w:szCs w:val="20"/>
              </w:rPr>
              <w:t> </w:t>
            </w:r>
            <w:r w:rsidRPr="0039403D">
              <w:rPr>
                <w:vanish/>
                <w:sz w:val="20"/>
                <w:szCs w:val="20"/>
              </w:rPr>
              <w:fldChar w:fldCharType="end"/>
            </w:r>
          </w:p>
        </w:tc>
        <w:bookmarkStart w:id="6" w:name="CofinType_06"/>
        <w:tc>
          <w:tcPr>
            <w:tcW w:w="500" w:type="pct"/>
            <w:shd w:val="clear" w:color="auto" w:fill="auto"/>
          </w:tcPr>
          <w:p w:rsidR="00A44002" w:rsidRPr="0039403D" w:rsidRDefault="002664A3" w:rsidP="00C06B96">
            <w:pPr>
              <w:ind w:left="5"/>
              <w:rPr>
                <w:vanish/>
                <w:sz w:val="20"/>
                <w:szCs w:val="20"/>
              </w:rPr>
            </w:pPr>
            <w:r w:rsidRPr="0039403D">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A44002" w:rsidRPr="0039403D">
              <w:rPr>
                <w:vanish/>
                <w:sz w:val="20"/>
                <w:szCs w:val="20"/>
              </w:rPr>
              <w:instrText xml:space="preserve"> FORMDROPDOWN </w:instrText>
            </w:r>
            <w:r>
              <w:rPr>
                <w:vanish/>
                <w:sz w:val="20"/>
                <w:szCs w:val="20"/>
              </w:rPr>
            </w:r>
            <w:r>
              <w:rPr>
                <w:vanish/>
                <w:sz w:val="20"/>
                <w:szCs w:val="20"/>
              </w:rPr>
              <w:fldChar w:fldCharType="separate"/>
            </w:r>
            <w:r w:rsidRPr="0039403D">
              <w:rPr>
                <w:vanish/>
                <w:sz w:val="20"/>
                <w:szCs w:val="20"/>
              </w:rPr>
              <w:fldChar w:fldCharType="end"/>
            </w:r>
            <w:bookmarkEnd w:id="6"/>
          </w:p>
        </w:tc>
        <w:tc>
          <w:tcPr>
            <w:tcW w:w="542" w:type="pct"/>
          </w:tcPr>
          <w:p w:rsidR="00A44002" w:rsidRPr="0039403D" w:rsidRDefault="00A44002" w:rsidP="00C06B96">
            <w:pPr>
              <w:ind w:left="-6"/>
              <w:jc w:val="right"/>
              <w:rPr>
                <w:vanish/>
                <w:sz w:val="20"/>
                <w:szCs w:val="20"/>
              </w:rPr>
            </w:pPr>
          </w:p>
        </w:tc>
      </w:tr>
      <w:tr w:rsidR="00A44002" w:rsidRPr="00484163" w:rsidTr="00A44002">
        <w:trPr>
          <w:cantSplit/>
          <w:hidden/>
        </w:trPr>
        <w:tc>
          <w:tcPr>
            <w:tcW w:w="1075" w:type="pct"/>
          </w:tcPr>
          <w:p w:rsidR="00A44002" w:rsidRPr="00484163" w:rsidRDefault="00A44002" w:rsidP="00444B7E">
            <w:pPr>
              <w:rPr>
                <w:vanish/>
                <w:sz w:val="22"/>
                <w:szCs w:val="22"/>
              </w:rPr>
            </w:pPr>
            <w:r w:rsidRPr="00484163">
              <w:rPr>
                <w:vanish/>
                <w:sz w:val="22"/>
                <w:szCs w:val="22"/>
              </w:rPr>
              <w:t>(select)</w:t>
            </w:r>
          </w:p>
        </w:tc>
        <w:tc>
          <w:tcPr>
            <w:tcW w:w="2883" w:type="pct"/>
          </w:tcPr>
          <w:p w:rsidR="00A44002" w:rsidRPr="00484163" w:rsidRDefault="00A44002" w:rsidP="00407952">
            <w:pPr>
              <w:rPr>
                <w:vanish/>
                <w:sz w:val="22"/>
                <w:szCs w:val="22"/>
              </w:rPr>
            </w:pPr>
            <w:bookmarkStart w:id="7" w:name="nameOfCofin_09"/>
            <w:bookmarkEnd w:id="7"/>
          </w:p>
        </w:tc>
        <w:tc>
          <w:tcPr>
            <w:tcW w:w="500" w:type="pct"/>
            <w:shd w:val="clear" w:color="auto" w:fill="auto"/>
          </w:tcPr>
          <w:p w:rsidR="00A44002" w:rsidRPr="00484163" w:rsidRDefault="00A44002" w:rsidP="00407952">
            <w:pPr>
              <w:ind w:left="5"/>
              <w:rPr>
                <w:vanish/>
                <w:sz w:val="22"/>
                <w:szCs w:val="22"/>
              </w:rPr>
            </w:pPr>
            <w:r w:rsidRPr="00484163">
              <w:rPr>
                <w:vanish/>
                <w:sz w:val="22"/>
                <w:szCs w:val="22"/>
              </w:rPr>
              <w:t>(select)</w:t>
            </w:r>
          </w:p>
        </w:tc>
        <w:tc>
          <w:tcPr>
            <w:tcW w:w="542" w:type="pct"/>
          </w:tcPr>
          <w:p w:rsidR="00A44002" w:rsidRPr="008970A7" w:rsidRDefault="00A44002" w:rsidP="00955E6B">
            <w:pPr>
              <w:ind w:left="-6"/>
              <w:jc w:val="right"/>
              <w:rPr>
                <w:vanish/>
                <w:sz w:val="22"/>
                <w:szCs w:val="22"/>
              </w:rPr>
            </w:pPr>
            <w:bookmarkStart w:id="8" w:name="CofinTotal_09"/>
            <w:bookmarkEnd w:id="8"/>
          </w:p>
        </w:tc>
      </w:tr>
      <w:tr w:rsidR="00A44002" w:rsidRPr="00484163" w:rsidTr="00A44002">
        <w:trPr>
          <w:cantSplit/>
          <w:hidden/>
        </w:trPr>
        <w:tc>
          <w:tcPr>
            <w:tcW w:w="1075" w:type="pct"/>
            <w:tcBorders>
              <w:bottom w:val="double" w:sz="4" w:space="0" w:color="auto"/>
            </w:tcBorders>
          </w:tcPr>
          <w:p w:rsidR="00A44002" w:rsidRPr="00484163" w:rsidRDefault="00A44002" w:rsidP="00444B7E">
            <w:pPr>
              <w:rPr>
                <w:vanish/>
                <w:sz w:val="22"/>
                <w:szCs w:val="22"/>
              </w:rPr>
            </w:pPr>
            <w:r w:rsidRPr="00484163">
              <w:rPr>
                <w:vanish/>
                <w:sz w:val="22"/>
                <w:szCs w:val="22"/>
              </w:rPr>
              <w:t>(select)</w:t>
            </w:r>
          </w:p>
        </w:tc>
        <w:tc>
          <w:tcPr>
            <w:tcW w:w="2883" w:type="pct"/>
            <w:tcBorders>
              <w:bottom w:val="double" w:sz="4" w:space="0" w:color="auto"/>
            </w:tcBorders>
          </w:tcPr>
          <w:p w:rsidR="00A44002" w:rsidRPr="00484163" w:rsidRDefault="00A44002" w:rsidP="00407952">
            <w:pPr>
              <w:rPr>
                <w:vanish/>
                <w:sz w:val="22"/>
                <w:szCs w:val="22"/>
              </w:rPr>
            </w:pPr>
            <w:bookmarkStart w:id="9" w:name="nameOfCofin_010"/>
            <w:bookmarkEnd w:id="9"/>
          </w:p>
        </w:tc>
        <w:tc>
          <w:tcPr>
            <w:tcW w:w="500" w:type="pct"/>
            <w:tcBorders>
              <w:bottom w:val="double" w:sz="4" w:space="0" w:color="auto"/>
            </w:tcBorders>
            <w:shd w:val="clear" w:color="auto" w:fill="auto"/>
          </w:tcPr>
          <w:p w:rsidR="00A44002" w:rsidRPr="00484163" w:rsidRDefault="00A44002" w:rsidP="00407952">
            <w:pPr>
              <w:ind w:left="5"/>
              <w:rPr>
                <w:vanish/>
                <w:sz w:val="22"/>
                <w:szCs w:val="22"/>
              </w:rPr>
            </w:pPr>
            <w:r w:rsidRPr="00484163">
              <w:rPr>
                <w:vanish/>
                <w:sz w:val="22"/>
                <w:szCs w:val="22"/>
              </w:rPr>
              <w:t>(select)</w:t>
            </w:r>
          </w:p>
        </w:tc>
        <w:tc>
          <w:tcPr>
            <w:tcW w:w="542" w:type="pct"/>
            <w:tcBorders>
              <w:bottom w:val="double" w:sz="4" w:space="0" w:color="auto"/>
            </w:tcBorders>
          </w:tcPr>
          <w:p w:rsidR="00A44002" w:rsidRPr="008970A7" w:rsidRDefault="00A44002" w:rsidP="00955E6B">
            <w:pPr>
              <w:ind w:left="-6"/>
              <w:jc w:val="right"/>
              <w:rPr>
                <w:vanish/>
                <w:sz w:val="22"/>
                <w:szCs w:val="22"/>
              </w:rPr>
            </w:pPr>
            <w:bookmarkStart w:id="10" w:name="CofinTotal_010"/>
            <w:bookmarkEnd w:id="10"/>
          </w:p>
        </w:tc>
      </w:tr>
      <w:tr w:rsidR="00A44002" w:rsidRPr="003E2793" w:rsidTr="00A44002">
        <w:trPr>
          <w:cantSplit/>
        </w:trPr>
        <w:tc>
          <w:tcPr>
            <w:tcW w:w="1075" w:type="pct"/>
            <w:tcBorders>
              <w:top w:val="double" w:sz="4" w:space="0" w:color="auto"/>
              <w:bottom w:val="double" w:sz="4" w:space="0" w:color="auto"/>
            </w:tcBorders>
          </w:tcPr>
          <w:p w:rsidR="00A44002" w:rsidRPr="00472B44" w:rsidRDefault="00A44002" w:rsidP="00407952">
            <w:pPr>
              <w:rPr>
                <w:b/>
                <w:sz w:val="20"/>
                <w:szCs w:val="20"/>
              </w:rPr>
            </w:pPr>
            <w:r w:rsidRPr="00472B44">
              <w:rPr>
                <w:b/>
                <w:sz w:val="20"/>
                <w:szCs w:val="20"/>
              </w:rPr>
              <w:t>Total Co-financing</w:t>
            </w:r>
          </w:p>
        </w:tc>
        <w:tc>
          <w:tcPr>
            <w:tcW w:w="2883" w:type="pct"/>
            <w:tcBorders>
              <w:top w:val="double" w:sz="4" w:space="0" w:color="auto"/>
              <w:bottom w:val="double" w:sz="4" w:space="0" w:color="auto"/>
            </w:tcBorders>
            <w:shd w:val="clear" w:color="auto" w:fill="CCCCCC"/>
          </w:tcPr>
          <w:p w:rsidR="00A44002" w:rsidRPr="00484163" w:rsidRDefault="00A44002" w:rsidP="00407952">
            <w:pPr>
              <w:jc w:val="right"/>
              <w:rPr>
                <w:sz w:val="22"/>
                <w:szCs w:val="22"/>
              </w:rPr>
            </w:pPr>
          </w:p>
        </w:tc>
        <w:tc>
          <w:tcPr>
            <w:tcW w:w="500" w:type="pct"/>
            <w:tcBorders>
              <w:top w:val="double" w:sz="4" w:space="0" w:color="auto"/>
              <w:bottom w:val="double" w:sz="4" w:space="0" w:color="auto"/>
            </w:tcBorders>
            <w:shd w:val="clear" w:color="auto" w:fill="CCCCCC"/>
          </w:tcPr>
          <w:p w:rsidR="00A44002" w:rsidRPr="00484163" w:rsidRDefault="00A44002" w:rsidP="00407952">
            <w:pPr>
              <w:ind w:left="5"/>
              <w:jc w:val="right"/>
              <w:rPr>
                <w:sz w:val="22"/>
                <w:szCs w:val="22"/>
              </w:rPr>
            </w:pPr>
          </w:p>
        </w:tc>
        <w:tc>
          <w:tcPr>
            <w:tcW w:w="542" w:type="pct"/>
            <w:tcBorders>
              <w:top w:val="double" w:sz="4" w:space="0" w:color="auto"/>
              <w:bottom w:val="double" w:sz="4" w:space="0" w:color="auto"/>
            </w:tcBorders>
          </w:tcPr>
          <w:p w:rsidR="00A44002" w:rsidRPr="008970A7" w:rsidRDefault="009C3116" w:rsidP="0048630D">
            <w:pPr>
              <w:jc w:val="right"/>
              <w:rPr>
                <w:sz w:val="20"/>
                <w:szCs w:val="20"/>
              </w:rPr>
            </w:pPr>
            <w:r>
              <w:rPr>
                <w:b/>
                <w:sz w:val="20"/>
                <w:szCs w:val="20"/>
              </w:rPr>
              <w:t>20,149</w:t>
            </w:r>
            <w:r w:rsidR="00A44002" w:rsidRPr="00A44002">
              <w:rPr>
                <w:b/>
                <w:sz w:val="20"/>
                <w:szCs w:val="20"/>
              </w:rPr>
              <w:t>,000</w:t>
            </w:r>
          </w:p>
        </w:tc>
      </w:tr>
    </w:tbl>
    <w:p w:rsidR="005D0DAE" w:rsidRPr="00B67544" w:rsidRDefault="005D0DAE" w:rsidP="00B67544">
      <w:pPr>
        <w:rPr>
          <w:color w:val="FF0000"/>
          <w:sz w:val="20"/>
          <w:szCs w:val="20"/>
        </w:rPr>
      </w:pPr>
    </w:p>
    <w:p w:rsidR="00276471" w:rsidRPr="00484163" w:rsidRDefault="00107376" w:rsidP="006C4501">
      <w:pPr>
        <w:pStyle w:val="Footer"/>
        <w:numPr>
          <w:ilvl w:val="0"/>
          <w:numId w:val="1"/>
        </w:numPr>
        <w:tabs>
          <w:tab w:val="clear" w:pos="4320"/>
          <w:tab w:val="clear" w:pos="8640"/>
          <w:tab w:val="left" w:pos="-851"/>
          <w:tab w:val="num" w:pos="-284"/>
        </w:tabs>
        <w:spacing w:after="80"/>
        <w:ind w:left="0" w:firstLine="0"/>
        <w:rPr>
          <w:b/>
          <w:smallCaps/>
          <w:sz w:val="22"/>
          <w:szCs w:val="22"/>
        </w:rPr>
      </w:pPr>
      <w:r w:rsidRPr="00484163">
        <w:rPr>
          <w:b/>
          <w:smallCaps/>
          <w:sz w:val="22"/>
          <w:szCs w:val="22"/>
        </w:rPr>
        <w:t>GEF</w:t>
      </w:r>
      <w:r w:rsidR="005D1DEA">
        <w:rPr>
          <w:b/>
          <w:smallCaps/>
          <w:sz w:val="22"/>
          <w:szCs w:val="22"/>
        </w:rPr>
        <w:t>/</w:t>
      </w:r>
      <w:r w:rsidR="005D1DEA" w:rsidRPr="005D1DEA">
        <w:rPr>
          <w:b/>
          <w:smallCaps/>
          <w:sz w:val="22"/>
          <w:szCs w:val="22"/>
        </w:rPr>
        <w:t>LDCF/SCCF/NPIF</w:t>
      </w:r>
      <w:r w:rsidR="009C3116">
        <w:rPr>
          <w:b/>
          <w:smallCaps/>
          <w:sz w:val="22"/>
          <w:szCs w:val="22"/>
        </w:rPr>
        <w:t xml:space="preserve"> </w:t>
      </w:r>
      <w:r w:rsidRPr="00484163">
        <w:rPr>
          <w:b/>
          <w:smallCaps/>
          <w:sz w:val="22"/>
          <w:szCs w:val="22"/>
        </w:rPr>
        <w:t>Resources Requested by Agency, Focal Area and Country</w:t>
      </w:r>
      <w:r w:rsidR="00DB5AF8">
        <w:rPr>
          <w:b/>
          <w:sz w:val="20"/>
          <w:szCs w:val="20"/>
          <w:vertAlign w:val="superscript"/>
        </w:rPr>
        <w:t>1</w:t>
      </w:r>
      <w:r w:rsidR="001F4F23">
        <w:rPr>
          <w:b/>
          <w:smallCaps/>
          <w:sz w:val="22"/>
          <w:szCs w:val="22"/>
        </w:rPr>
        <w:t xml:space="preserve">: </w:t>
      </w:r>
    </w:p>
    <w:tbl>
      <w:tblPr>
        <w:tblW w:w="490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8"/>
        <w:gridCol w:w="1183"/>
        <w:gridCol w:w="1997"/>
        <w:gridCol w:w="2965"/>
        <w:gridCol w:w="1477"/>
        <w:gridCol w:w="1239"/>
        <w:gridCol w:w="1052"/>
      </w:tblGrid>
      <w:tr w:rsidR="006D0554" w:rsidRPr="00320C89" w:rsidTr="00E55E10">
        <w:trPr>
          <w:trHeight w:val="260"/>
        </w:trPr>
        <w:tc>
          <w:tcPr>
            <w:tcW w:w="449" w:type="pct"/>
            <w:shd w:val="clear" w:color="auto" w:fill="auto"/>
            <w:vAlign w:val="center"/>
          </w:tcPr>
          <w:p w:rsidR="00472B44" w:rsidRPr="00320C89" w:rsidRDefault="00472B44" w:rsidP="005B4195">
            <w:pPr>
              <w:jc w:val="center"/>
              <w:rPr>
                <w:b/>
                <w:sz w:val="20"/>
                <w:szCs w:val="20"/>
              </w:rPr>
            </w:pPr>
            <w:r w:rsidRPr="00320C89">
              <w:rPr>
                <w:b/>
                <w:sz w:val="20"/>
                <w:szCs w:val="20"/>
              </w:rPr>
              <w:t>GEF Agency</w:t>
            </w:r>
          </w:p>
        </w:tc>
        <w:tc>
          <w:tcPr>
            <w:tcW w:w="543" w:type="pct"/>
            <w:vAlign w:val="center"/>
          </w:tcPr>
          <w:p w:rsidR="00472B44" w:rsidRPr="00320C89" w:rsidRDefault="00472B44" w:rsidP="00DB5AF8">
            <w:pPr>
              <w:ind w:left="-122" w:right="-108"/>
              <w:jc w:val="center"/>
              <w:rPr>
                <w:b/>
                <w:sz w:val="20"/>
                <w:szCs w:val="20"/>
              </w:rPr>
            </w:pPr>
            <w:r w:rsidRPr="00320C89">
              <w:rPr>
                <w:b/>
                <w:sz w:val="20"/>
                <w:szCs w:val="20"/>
              </w:rPr>
              <w:t>Type of Trust Fund</w:t>
            </w:r>
          </w:p>
        </w:tc>
        <w:tc>
          <w:tcPr>
            <w:tcW w:w="917" w:type="pct"/>
            <w:shd w:val="clear" w:color="auto" w:fill="auto"/>
            <w:vAlign w:val="center"/>
          </w:tcPr>
          <w:p w:rsidR="00472B44" w:rsidRPr="00320C89" w:rsidRDefault="00472B44" w:rsidP="005B4195">
            <w:pPr>
              <w:jc w:val="center"/>
              <w:rPr>
                <w:b/>
                <w:sz w:val="20"/>
                <w:szCs w:val="20"/>
              </w:rPr>
            </w:pPr>
            <w:r w:rsidRPr="00320C89">
              <w:rPr>
                <w:b/>
                <w:sz w:val="20"/>
                <w:szCs w:val="20"/>
              </w:rPr>
              <w:t>Focal area</w:t>
            </w:r>
          </w:p>
        </w:tc>
        <w:tc>
          <w:tcPr>
            <w:tcW w:w="1361" w:type="pct"/>
            <w:shd w:val="clear" w:color="auto" w:fill="auto"/>
            <w:vAlign w:val="center"/>
          </w:tcPr>
          <w:p w:rsidR="00472B44" w:rsidRPr="00320C89" w:rsidRDefault="00472B44" w:rsidP="005B4195">
            <w:pPr>
              <w:jc w:val="center"/>
              <w:rPr>
                <w:b/>
                <w:sz w:val="20"/>
                <w:szCs w:val="20"/>
              </w:rPr>
            </w:pPr>
            <w:r w:rsidRPr="00320C89">
              <w:rPr>
                <w:b/>
                <w:sz w:val="20"/>
                <w:szCs w:val="20"/>
              </w:rPr>
              <w:t>Country name/Global</w:t>
            </w:r>
          </w:p>
        </w:tc>
        <w:tc>
          <w:tcPr>
            <w:tcW w:w="678" w:type="pct"/>
            <w:shd w:val="clear" w:color="auto" w:fill="auto"/>
            <w:vAlign w:val="center"/>
          </w:tcPr>
          <w:p w:rsidR="00472B44" w:rsidRPr="00320C89" w:rsidRDefault="00472B44" w:rsidP="005B4195">
            <w:pPr>
              <w:jc w:val="center"/>
              <w:rPr>
                <w:b/>
                <w:sz w:val="20"/>
                <w:szCs w:val="20"/>
              </w:rPr>
            </w:pPr>
            <w:r w:rsidRPr="00320C89">
              <w:rPr>
                <w:b/>
                <w:sz w:val="20"/>
                <w:szCs w:val="20"/>
              </w:rPr>
              <w:t>Project amount (a)</w:t>
            </w:r>
          </w:p>
        </w:tc>
        <w:tc>
          <w:tcPr>
            <w:tcW w:w="569" w:type="pct"/>
            <w:shd w:val="clear" w:color="auto" w:fill="auto"/>
            <w:vAlign w:val="center"/>
          </w:tcPr>
          <w:p w:rsidR="00472B44" w:rsidRPr="00320C89" w:rsidRDefault="00472B44" w:rsidP="005B4195">
            <w:pPr>
              <w:jc w:val="center"/>
              <w:rPr>
                <w:b/>
                <w:sz w:val="20"/>
                <w:szCs w:val="20"/>
              </w:rPr>
            </w:pPr>
            <w:r w:rsidRPr="00320C89">
              <w:rPr>
                <w:b/>
                <w:sz w:val="20"/>
                <w:szCs w:val="20"/>
              </w:rPr>
              <w:t>Agency Fee (b)</w:t>
            </w:r>
          </w:p>
        </w:tc>
        <w:tc>
          <w:tcPr>
            <w:tcW w:w="483" w:type="pct"/>
            <w:shd w:val="clear" w:color="auto" w:fill="auto"/>
            <w:vAlign w:val="center"/>
          </w:tcPr>
          <w:p w:rsidR="00472B44" w:rsidRPr="00320C89" w:rsidRDefault="00472B44" w:rsidP="005B4195">
            <w:pPr>
              <w:ind w:firstLine="195"/>
              <w:jc w:val="center"/>
              <w:rPr>
                <w:b/>
                <w:sz w:val="20"/>
                <w:szCs w:val="20"/>
              </w:rPr>
            </w:pPr>
            <w:r w:rsidRPr="00320C89">
              <w:rPr>
                <w:b/>
                <w:sz w:val="20"/>
                <w:szCs w:val="20"/>
              </w:rPr>
              <w:t>Total c=</w:t>
            </w:r>
            <w:proofErr w:type="spellStart"/>
            <w:r w:rsidRPr="00320C89">
              <w:rPr>
                <w:b/>
                <w:sz w:val="20"/>
                <w:szCs w:val="20"/>
              </w:rPr>
              <w:t>a+b</w:t>
            </w:r>
            <w:proofErr w:type="spellEnd"/>
          </w:p>
        </w:tc>
      </w:tr>
      <w:tr w:rsidR="00FE112F" w:rsidRPr="00895C02" w:rsidTr="00E55E10">
        <w:trPr>
          <w:trHeight w:val="253"/>
        </w:trPr>
        <w:tc>
          <w:tcPr>
            <w:tcW w:w="449" w:type="pct"/>
            <w:shd w:val="clear" w:color="auto" w:fill="auto"/>
          </w:tcPr>
          <w:p w:rsidR="00FE112F" w:rsidRPr="004D0A19" w:rsidRDefault="00E55E10" w:rsidP="00C06B96">
            <w:pPr>
              <w:rPr>
                <w:sz w:val="20"/>
                <w:szCs w:val="20"/>
              </w:rPr>
            </w:pPr>
            <w:r>
              <w:rPr>
                <w:sz w:val="20"/>
                <w:szCs w:val="20"/>
              </w:rPr>
              <w:t>UNDP</w:t>
            </w:r>
          </w:p>
        </w:tc>
        <w:tc>
          <w:tcPr>
            <w:tcW w:w="543" w:type="pct"/>
          </w:tcPr>
          <w:p w:rsidR="00FE112F" w:rsidRPr="004D0A19" w:rsidRDefault="00E55E10" w:rsidP="00C06B96">
            <w:pPr>
              <w:ind w:left="180"/>
              <w:rPr>
                <w:sz w:val="20"/>
                <w:szCs w:val="20"/>
              </w:rPr>
            </w:pPr>
            <w:r w:rsidRPr="00E55E10">
              <w:rPr>
                <w:bCs/>
                <w:smallCaps/>
                <w:sz w:val="20"/>
                <w:szCs w:val="20"/>
              </w:rPr>
              <w:t>GEF</w:t>
            </w:r>
            <w:r>
              <w:rPr>
                <w:bCs/>
                <w:smallCaps/>
                <w:sz w:val="20"/>
                <w:szCs w:val="20"/>
              </w:rPr>
              <w:t xml:space="preserve"> </w:t>
            </w:r>
            <w:r w:rsidRPr="00E55E10">
              <w:rPr>
                <w:bCs/>
                <w:smallCaps/>
                <w:sz w:val="20"/>
                <w:szCs w:val="20"/>
              </w:rPr>
              <w:t>TF</w:t>
            </w:r>
          </w:p>
        </w:tc>
        <w:tc>
          <w:tcPr>
            <w:tcW w:w="917" w:type="pct"/>
            <w:shd w:val="clear" w:color="auto" w:fill="auto"/>
          </w:tcPr>
          <w:p w:rsidR="00FE112F" w:rsidRPr="004D0A19" w:rsidRDefault="00FE112F" w:rsidP="00C06B96">
            <w:pPr>
              <w:rPr>
                <w:sz w:val="20"/>
                <w:szCs w:val="20"/>
              </w:rPr>
            </w:pPr>
            <w:r w:rsidRPr="004D0A19">
              <w:rPr>
                <w:sz w:val="20"/>
                <w:szCs w:val="20"/>
              </w:rPr>
              <w:t>BD</w:t>
            </w:r>
          </w:p>
        </w:tc>
        <w:tc>
          <w:tcPr>
            <w:tcW w:w="1361" w:type="pct"/>
            <w:shd w:val="clear" w:color="auto" w:fill="auto"/>
          </w:tcPr>
          <w:p w:rsidR="00FE112F" w:rsidRPr="004D0A19" w:rsidRDefault="00FE112F" w:rsidP="00C06B96">
            <w:pPr>
              <w:rPr>
                <w:sz w:val="20"/>
                <w:szCs w:val="20"/>
              </w:rPr>
            </w:pPr>
            <w:r w:rsidRPr="004D0A19">
              <w:rPr>
                <w:sz w:val="20"/>
                <w:szCs w:val="20"/>
              </w:rPr>
              <w:t>Nicaragua</w:t>
            </w:r>
          </w:p>
        </w:tc>
        <w:tc>
          <w:tcPr>
            <w:tcW w:w="678" w:type="pct"/>
            <w:shd w:val="clear" w:color="auto" w:fill="auto"/>
          </w:tcPr>
          <w:p w:rsidR="00FE112F" w:rsidRPr="004D0A19" w:rsidRDefault="00FE112F" w:rsidP="00C06B96">
            <w:pPr>
              <w:jc w:val="right"/>
              <w:rPr>
                <w:sz w:val="20"/>
                <w:szCs w:val="20"/>
              </w:rPr>
            </w:pPr>
            <w:r w:rsidRPr="004D0A19">
              <w:rPr>
                <w:sz w:val="20"/>
                <w:szCs w:val="20"/>
              </w:rPr>
              <w:t>1,914,704</w:t>
            </w:r>
          </w:p>
        </w:tc>
        <w:tc>
          <w:tcPr>
            <w:tcW w:w="569" w:type="pct"/>
            <w:shd w:val="clear" w:color="auto" w:fill="auto"/>
          </w:tcPr>
          <w:p w:rsidR="00FE112F" w:rsidRPr="004D0A19" w:rsidRDefault="00FE112F" w:rsidP="00C06B96">
            <w:pPr>
              <w:jc w:val="right"/>
              <w:rPr>
                <w:sz w:val="20"/>
                <w:szCs w:val="20"/>
              </w:rPr>
            </w:pPr>
            <w:r w:rsidRPr="004D0A19">
              <w:rPr>
                <w:sz w:val="20"/>
                <w:szCs w:val="20"/>
              </w:rPr>
              <w:t>181,897</w:t>
            </w:r>
          </w:p>
        </w:tc>
        <w:tc>
          <w:tcPr>
            <w:tcW w:w="483" w:type="pct"/>
            <w:shd w:val="clear" w:color="auto" w:fill="auto"/>
          </w:tcPr>
          <w:p w:rsidR="00FE112F" w:rsidRPr="004D0A19" w:rsidRDefault="00FE112F" w:rsidP="00C06B96">
            <w:pPr>
              <w:jc w:val="right"/>
              <w:rPr>
                <w:sz w:val="20"/>
                <w:szCs w:val="20"/>
              </w:rPr>
            </w:pPr>
            <w:r w:rsidRPr="004D0A19">
              <w:rPr>
                <w:sz w:val="20"/>
                <w:szCs w:val="20"/>
              </w:rPr>
              <w:t>2,096,601</w:t>
            </w:r>
          </w:p>
        </w:tc>
      </w:tr>
      <w:tr w:rsidR="00FE112F" w:rsidRPr="00895C02" w:rsidTr="00E55E10">
        <w:trPr>
          <w:trHeight w:val="253"/>
        </w:trPr>
        <w:tc>
          <w:tcPr>
            <w:tcW w:w="449" w:type="pct"/>
            <w:shd w:val="clear" w:color="auto" w:fill="auto"/>
          </w:tcPr>
          <w:p w:rsidR="00FE112F" w:rsidRPr="004D0A19" w:rsidRDefault="00E55E10" w:rsidP="00C06B96">
            <w:pPr>
              <w:rPr>
                <w:sz w:val="20"/>
                <w:szCs w:val="20"/>
              </w:rPr>
            </w:pPr>
            <w:r w:rsidRPr="00E55E10">
              <w:rPr>
                <w:sz w:val="20"/>
                <w:szCs w:val="20"/>
              </w:rPr>
              <w:t>UNDP</w:t>
            </w:r>
          </w:p>
        </w:tc>
        <w:tc>
          <w:tcPr>
            <w:tcW w:w="543" w:type="pct"/>
          </w:tcPr>
          <w:p w:rsidR="00FE112F" w:rsidRPr="004D0A19" w:rsidRDefault="00E55E10" w:rsidP="00C06B96">
            <w:pPr>
              <w:ind w:left="180"/>
              <w:rPr>
                <w:sz w:val="20"/>
                <w:szCs w:val="20"/>
              </w:rPr>
            </w:pPr>
            <w:r w:rsidRPr="00E55E10">
              <w:rPr>
                <w:bCs/>
                <w:smallCaps/>
                <w:sz w:val="20"/>
                <w:szCs w:val="20"/>
              </w:rPr>
              <w:t>GEF TF</w:t>
            </w:r>
          </w:p>
        </w:tc>
        <w:tc>
          <w:tcPr>
            <w:tcW w:w="917" w:type="pct"/>
            <w:shd w:val="clear" w:color="auto" w:fill="auto"/>
          </w:tcPr>
          <w:p w:rsidR="00FE112F" w:rsidRPr="004D0A19" w:rsidRDefault="00FE112F" w:rsidP="00C06B96">
            <w:pPr>
              <w:rPr>
                <w:sz w:val="20"/>
                <w:szCs w:val="20"/>
              </w:rPr>
            </w:pPr>
            <w:r w:rsidRPr="004D0A19">
              <w:rPr>
                <w:sz w:val="20"/>
                <w:szCs w:val="20"/>
              </w:rPr>
              <w:t>LD</w:t>
            </w:r>
          </w:p>
        </w:tc>
        <w:tc>
          <w:tcPr>
            <w:tcW w:w="1361" w:type="pct"/>
            <w:shd w:val="clear" w:color="auto" w:fill="auto"/>
          </w:tcPr>
          <w:p w:rsidR="00FE112F" w:rsidRPr="004D0A19" w:rsidRDefault="00FE112F" w:rsidP="00C06B96">
            <w:pPr>
              <w:rPr>
                <w:sz w:val="20"/>
                <w:szCs w:val="20"/>
              </w:rPr>
            </w:pPr>
            <w:r w:rsidRPr="004D0A19">
              <w:rPr>
                <w:sz w:val="20"/>
                <w:szCs w:val="20"/>
              </w:rPr>
              <w:t>Nicaragua</w:t>
            </w:r>
          </w:p>
        </w:tc>
        <w:tc>
          <w:tcPr>
            <w:tcW w:w="678" w:type="pct"/>
            <w:shd w:val="clear" w:color="auto" w:fill="auto"/>
          </w:tcPr>
          <w:p w:rsidR="00FE112F" w:rsidRPr="004D0A19" w:rsidRDefault="00FE112F" w:rsidP="00C06B96">
            <w:pPr>
              <w:jc w:val="right"/>
              <w:rPr>
                <w:sz w:val="20"/>
                <w:szCs w:val="20"/>
              </w:rPr>
            </w:pPr>
            <w:r w:rsidRPr="004D0A19">
              <w:rPr>
                <w:sz w:val="20"/>
                <w:szCs w:val="20"/>
              </w:rPr>
              <w:t>765,881</w:t>
            </w:r>
          </w:p>
        </w:tc>
        <w:tc>
          <w:tcPr>
            <w:tcW w:w="569" w:type="pct"/>
            <w:shd w:val="clear" w:color="auto" w:fill="auto"/>
          </w:tcPr>
          <w:p w:rsidR="00FE112F" w:rsidRPr="004D0A19" w:rsidRDefault="00FE112F" w:rsidP="00C06B96">
            <w:pPr>
              <w:jc w:val="right"/>
              <w:rPr>
                <w:sz w:val="20"/>
                <w:szCs w:val="20"/>
              </w:rPr>
            </w:pPr>
            <w:r w:rsidRPr="004D0A19">
              <w:rPr>
                <w:sz w:val="20"/>
                <w:szCs w:val="20"/>
              </w:rPr>
              <w:t>72,759</w:t>
            </w:r>
          </w:p>
        </w:tc>
        <w:tc>
          <w:tcPr>
            <w:tcW w:w="483" w:type="pct"/>
            <w:shd w:val="clear" w:color="auto" w:fill="auto"/>
            <w:vAlign w:val="bottom"/>
          </w:tcPr>
          <w:p w:rsidR="00FE112F" w:rsidRPr="004D0A19" w:rsidRDefault="00FE112F" w:rsidP="00C06B96">
            <w:pPr>
              <w:jc w:val="right"/>
              <w:rPr>
                <w:sz w:val="20"/>
                <w:szCs w:val="20"/>
              </w:rPr>
            </w:pPr>
            <w:r w:rsidRPr="004D0A19">
              <w:rPr>
                <w:sz w:val="20"/>
                <w:szCs w:val="20"/>
              </w:rPr>
              <w:t>838,640</w:t>
            </w:r>
          </w:p>
        </w:tc>
      </w:tr>
      <w:tr w:rsidR="00E55E10" w:rsidRPr="00895C02" w:rsidTr="00E55E10">
        <w:trPr>
          <w:trHeight w:val="253"/>
        </w:trPr>
        <w:tc>
          <w:tcPr>
            <w:tcW w:w="449" w:type="pct"/>
            <w:shd w:val="clear" w:color="auto" w:fill="auto"/>
          </w:tcPr>
          <w:p w:rsidR="00E55E10" w:rsidRPr="00E55E10" w:rsidRDefault="00E55E10" w:rsidP="00C06B96">
            <w:pPr>
              <w:rPr>
                <w:sz w:val="20"/>
                <w:szCs w:val="20"/>
              </w:rPr>
            </w:pPr>
            <w:r w:rsidRPr="00E55E10">
              <w:rPr>
                <w:sz w:val="20"/>
                <w:szCs w:val="20"/>
              </w:rPr>
              <w:t>UNDP</w:t>
            </w:r>
          </w:p>
        </w:tc>
        <w:tc>
          <w:tcPr>
            <w:tcW w:w="543" w:type="pct"/>
          </w:tcPr>
          <w:p w:rsidR="00E55E10" w:rsidRPr="004D0A19" w:rsidRDefault="00E55E10" w:rsidP="00C06B96">
            <w:pPr>
              <w:ind w:left="180"/>
              <w:rPr>
                <w:sz w:val="20"/>
                <w:szCs w:val="20"/>
              </w:rPr>
            </w:pPr>
            <w:r w:rsidRPr="00E55E10">
              <w:rPr>
                <w:bCs/>
                <w:smallCaps/>
                <w:sz w:val="20"/>
                <w:szCs w:val="20"/>
              </w:rPr>
              <w:t>GEF TF</w:t>
            </w:r>
          </w:p>
        </w:tc>
        <w:tc>
          <w:tcPr>
            <w:tcW w:w="917" w:type="pct"/>
            <w:shd w:val="clear" w:color="auto" w:fill="auto"/>
          </w:tcPr>
          <w:p w:rsidR="00E55E10" w:rsidRPr="004D0A19" w:rsidRDefault="00E55E10" w:rsidP="00C06B96">
            <w:pPr>
              <w:rPr>
                <w:sz w:val="20"/>
                <w:szCs w:val="20"/>
              </w:rPr>
            </w:pPr>
            <w:r w:rsidRPr="004D0A19">
              <w:rPr>
                <w:sz w:val="20"/>
                <w:szCs w:val="20"/>
              </w:rPr>
              <w:t>CCM</w:t>
            </w:r>
          </w:p>
        </w:tc>
        <w:tc>
          <w:tcPr>
            <w:tcW w:w="1361" w:type="pct"/>
            <w:shd w:val="clear" w:color="auto" w:fill="auto"/>
          </w:tcPr>
          <w:p w:rsidR="00E55E10" w:rsidRPr="004D0A19" w:rsidRDefault="00E55E10" w:rsidP="00C06B96">
            <w:pPr>
              <w:rPr>
                <w:sz w:val="20"/>
                <w:szCs w:val="20"/>
              </w:rPr>
            </w:pPr>
            <w:r w:rsidRPr="004D0A19">
              <w:rPr>
                <w:sz w:val="20"/>
                <w:szCs w:val="20"/>
              </w:rPr>
              <w:t>Nicaragua</w:t>
            </w:r>
          </w:p>
        </w:tc>
        <w:tc>
          <w:tcPr>
            <w:tcW w:w="678" w:type="pct"/>
            <w:shd w:val="clear" w:color="auto" w:fill="auto"/>
          </w:tcPr>
          <w:p w:rsidR="00E55E10" w:rsidRPr="004D0A19" w:rsidRDefault="00E55E10" w:rsidP="00C06B96">
            <w:pPr>
              <w:jc w:val="right"/>
              <w:rPr>
                <w:sz w:val="20"/>
                <w:szCs w:val="20"/>
              </w:rPr>
            </w:pPr>
            <w:r w:rsidRPr="004D0A19">
              <w:rPr>
                <w:sz w:val="20"/>
                <w:szCs w:val="20"/>
              </w:rPr>
              <w:t>1,963,799</w:t>
            </w:r>
          </w:p>
        </w:tc>
        <w:tc>
          <w:tcPr>
            <w:tcW w:w="569" w:type="pct"/>
            <w:shd w:val="clear" w:color="auto" w:fill="auto"/>
          </w:tcPr>
          <w:p w:rsidR="00E55E10" w:rsidRPr="004D0A19" w:rsidRDefault="00E55E10" w:rsidP="00C06B96">
            <w:pPr>
              <w:jc w:val="right"/>
              <w:rPr>
                <w:sz w:val="20"/>
                <w:szCs w:val="20"/>
              </w:rPr>
            </w:pPr>
            <w:r w:rsidRPr="004D0A19">
              <w:rPr>
                <w:sz w:val="20"/>
                <w:szCs w:val="20"/>
              </w:rPr>
              <w:t>186,561</w:t>
            </w:r>
          </w:p>
        </w:tc>
        <w:tc>
          <w:tcPr>
            <w:tcW w:w="483" w:type="pct"/>
            <w:shd w:val="clear" w:color="auto" w:fill="auto"/>
            <w:vAlign w:val="bottom"/>
          </w:tcPr>
          <w:p w:rsidR="00E55E10" w:rsidRPr="004D0A19" w:rsidRDefault="00E55E10" w:rsidP="00C06B96">
            <w:pPr>
              <w:jc w:val="right"/>
              <w:rPr>
                <w:sz w:val="20"/>
                <w:szCs w:val="20"/>
              </w:rPr>
            </w:pPr>
            <w:r w:rsidRPr="004D0A19">
              <w:rPr>
                <w:sz w:val="20"/>
                <w:szCs w:val="20"/>
              </w:rPr>
              <w:t>2,150,360</w:t>
            </w:r>
          </w:p>
        </w:tc>
      </w:tr>
      <w:tr w:rsidR="00E55E10" w:rsidRPr="00895C02" w:rsidTr="00E55E10">
        <w:trPr>
          <w:trHeight w:val="253"/>
        </w:trPr>
        <w:tc>
          <w:tcPr>
            <w:tcW w:w="449" w:type="pct"/>
            <w:shd w:val="clear" w:color="auto" w:fill="auto"/>
          </w:tcPr>
          <w:p w:rsidR="00E55E10" w:rsidRPr="00E55E10" w:rsidRDefault="00E55E10" w:rsidP="00C06B96">
            <w:pPr>
              <w:rPr>
                <w:sz w:val="20"/>
                <w:szCs w:val="20"/>
              </w:rPr>
            </w:pPr>
            <w:r w:rsidRPr="00E55E10">
              <w:rPr>
                <w:sz w:val="20"/>
                <w:szCs w:val="20"/>
              </w:rPr>
              <w:t>UNDP</w:t>
            </w:r>
          </w:p>
        </w:tc>
        <w:tc>
          <w:tcPr>
            <w:tcW w:w="543" w:type="pct"/>
          </w:tcPr>
          <w:p w:rsidR="00E55E10" w:rsidRPr="004D0A19" w:rsidRDefault="00E55E10" w:rsidP="00E55E10">
            <w:pPr>
              <w:ind w:left="180"/>
              <w:rPr>
                <w:sz w:val="20"/>
                <w:szCs w:val="20"/>
              </w:rPr>
            </w:pPr>
            <w:r w:rsidRPr="00E55E10">
              <w:rPr>
                <w:bCs/>
                <w:smallCaps/>
                <w:sz w:val="20"/>
                <w:szCs w:val="20"/>
              </w:rPr>
              <w:t xml:space="preserve">GEF </w:t>
            </w:r>
            <w:r>
              <w:rPr>
                <w:bCs/>
                <w:smallCaps/>
                <w:sz w:val="20"/>
                <w:szCs w:val="20"/>
              </w:rPr>
              <w:t>T</w:t>
            </w:r>
            <w:r w:rsidRPr="00E55E10">
              <w:rPr>
                <w:bCs/>
                <w:smallCaps/>
                <w:sz w:val="20"/>
                <w:szCs w:val="20"/>
              </w:rPr>
              <w:t>F</w:t>
            </w:r>
          </w:p>
        </w:tc>
        <w:tc>
          <w:tcPr>
            <w:tcW w:w="917" w:type="pct"/>
            <w:shd w:val="clear" w:color="auto" w:fill="auto"/>
          </w:tcPr>
          <w:p w:rsidR="00E55E10" w:rsidRPr="004D0A19" w:rsidRDefault="00E55E10" w:rsidP="00C06B96">
            <w:pPr>
              <w:rPr>
                <w:sz w:val="20"/>
                <w:szCs w:val="20"/>
              </w:rPr>
            </w:pPr>
            <w:r w:rsidRPr="004D0A19">
              <w:rPr>
                <w:sz w:val="20"/>
                <w:szCs w:val="20"/>
              </w:rPr>
              <w:t>SFM/REDD+</w:t>
            </w:r>
          </w:p>
        </w:tc>
        <w:tc>
          <w:tcPr>
            <w:tcW w:w="1361" w:type="pct"/>
            <w:shd w:val="clear" w:color="auto" w:fill="auto"/>
          </w:tcPr>
          <w:p w:rsidR="00E55E10" w:rsidRPr="004D0A19" w:rsidRDefault="00E55E10" w:rsidP="00C06B96">
            <w:pPr>
              <w:rPr>
                <w:sz w:val="20"/>
                <w:szCs w:val="20"/>
              </w:rPr>
            </w:pPr>
            <w:r w:rsidRPr="004D0A19">
              <w:rPr>
                <w:sz w:val="20"/>
                <w:szCs w:val="20"/>
              </w:rPr>
              <w:t>Nicaragua</w:t>
            </w:r>
          </w:p>
        </w:tc>
        <w:tc>
          <w:tcPr>
            <w:tcW w:w="678" w:type="pct"/>
            <w:shd w:val="clear" w:color="auto" w:fill="auto"/>
          </w:tcPr>
          <w:p w:rsidR="00E55E10" w:rsidRPr="004D0A19" w:rsidRDefault="00E55E10" w:rsidP="00C06B96">
            <w:pPr>
              <w:jc w:val="right"/>
              <w:rPr>
                <w:sz w:val="20"/>
                <w:szCs w:val="20"/>
              </w:rPr>
            </w:pPr>
            <w:r w:rsidRPr="004D0A19">
              <w:rPr>
                <w:sz w:val="20"/>
                <w:szCs w:val="20"/>
              </w:rPr>
              <w:t>1,548,128</w:t>
            </w:r>
          </w:p>
        </w:tc>
        <w:tc>
          <w:tcPr>
            <w:tcW w:w="569" w:type="pct"/>
            <w:shd w:val="clear" w:color="auto" w:fill="auto"/>
          </w:tcPr>
          <w:p w:rsidR="00E55E10" w:rsidRPr="004D0A19" w:rsidRDefault="00E55E10" w:rsidP="00C06B96">
            <w:pPr>
              <w:jc w:val="right"/>
              <w:rPr>
                <w:sz w:val="20"/>
                <w:szCs w:val="20"/>
              </w:rPr>
            </w:pPr>
            <w:r w:rsidRPr="004D0A19">
              <w:rPr>
                <w:sz w:val="20"/>
                <w:szCs w:val="20"/>
              </w:rPr>
              <w:t>147,071</w:t>
            </w:r>
          </w:p>
        </w:tc>
        <w:tc>
          <w:tcPr>
            <w:tcW w:w="483" w:type="pct"/>
            <w:shd w:val="clear" w:color="auto" w:fill="auto"/>
          </w:tcPr>
          <w:p w:rsidR="00E55E10" w:rsidRPr="004D0A19" w:rsidRDefault="00E55E10" w:rsidP="00C06B96">
            <w:pPr>
              <w:jc w:val="right"/>
              <w:rPr>
                <w:sz w:val="20"/>
                <w:szCs w:val="20"/>
              </w:rPr>
            </w:pPr>
            <w:r w:rsidRPr="004D0A19">
              <w:rPr>
                <w:sz w:val="20"/>
                <w:szCs w:val="20"/>
              </w:rPr>
              <w:t>1,695,199</w:t>
            </w:r>
          </w:p>
        </w:tc>
      </w:tr>
      <w:tr w:rsidR="00E55E10" w:rsidRPr="00895C02" w:rsidTr="006D0554">
        <w:trPr>
          <w:trHeight w:val="253"/>
        </w:trPr>
        <w:tc>
          <w:tcPr>
            <w:tcW w:w="3270" w:type="pct"/>
            <w:gridSpan w:val="4"/>
            <w:tcBorders>
              <w:top w:val="double" w:sz="4" w:space="0" w:color="auto"/>
            </w:tcBorders>
          </w:tcPr>
          <w:p w:rsidR="00E55E10" w:rsidRPr="00895C02" w:rsidRDefault="00E55E10" w:rsidP="005B4195">
            <w:pPr>
              <w:rPr>
                <w:sz w:val="20"/>
                <w:szCs w:val="20"/>
              </w:rPr>
            </w:pPr>
            <w:r w:rsidRPr="00895C02">
              <w:rPr>
                <w:b/>
                <w:sz w:val="20"/>
                <w:szCs w:val="20"/>
              </w:rPr>
              <w:t>Total Grant Resources</w:t>
            </w:r>
          </w:p>
        </w:tc>
        <w:tc>
          <w:tcPr>
            <w:tcW w:w="678" w:type="pct"/>
            <w:tcBorders>
              <w:top w:val="double" w:sz="4" w:space="0" w:color="auto"/>
            </w:tcBorders>
            <w:shd w:val="clear" w:color="auto" w:fill="auto"/>
          </w:tcPr>
          <w:p w:rsidR="00E55E10" w:rsidRPr="004D0A19" w:rsidRDefault="00E55E10" w:rsidP="00C06B96">
            <w:pPr>
              <w:jc w:val="right"/>
              <w:rPr>
                <w:b/>
                <w:sz w:val="20"/>
                <w:szCs w:val="20"/>
              </w:rPr>
            </w:pPr>
            <w:r w:rsidRPr="004D0A19">
              <w:rPr>
                <w:b/>
                <w:sz w:val="20"/>
                <w:szCs w:val="20"/>
              </w:rPr>
              <w:t>6,192,512</w:t>
            </w:r>
          </w:p>
        </w:tc>
        <w:tc>
          <w:tcPr>
            <w:tcW w:w="569" w:type="pct"/>
            <w:tcBorders>
              <w:top w:val="double" w:sz="4" w:space="0" w:color="auto"/>
            </w:tcBorders>
          </w:tcPr>
          <w:p w:rsidR="00E55E10" w:rsidRPr="004D0A19" w:rsidRDefault="00E55E10" w:rsidP="00C06B96">
            <w:pPr>
              <w:jc w:val="right"/>
              <w:rPr>
                <w:b/>
                <w:sz w:val="20"/>
                <w:szCs w:val="20"/>
              </w:rPr>
            </w:pPr>
            <w:r w:rsidRPr="004D0A19">
              <w:rPr>
                <w:b/>
                <w:sz w:val="20"/>
                <w:szCs w:val="20"/>
              </w:rPr>
              <w:t>588,288</w:t>
            </w:r>
          </w:p>
        </w:tc>
        <w:tc>
          <w:tcPr>
            <w:tcW w:w="483" w:type="pct"/>
            <w:tcBorders>
              <w:top w:val="double" w:sz="4" w:space="0" w:color="auto"/>
            </w:tcBorders>
            <w:shd w:val="clear" w:color="auto" w:fill="auto"/>
          </w:tcPr>
          <w:p w:rsidR="00E55E10" w:rsidRPr="002B70C5" w:rsidRDefault="00E55E10" w:rsidP="00C06B96">
            <w:pPr>
              <w:jc w:val="right"/>
              <w:rPr>
                <w:b/>
                <w:sz w:val="20"/>
                <w:szCs w:val="20"/>
              </w:rPr>
            </w:pPr>
            <w:r w:rsidRPr="004D0A19">
              <w:rPr>
                <w:b/>
                <w:sz w:val="20"/>
                <w:szCs w:val="20"/>
              </w:rPr>
              <w:t>6,780,800</w:t>
            </w:r>
          </w:p>
        </w:tc>
      </w:tr>
    </w:tbl>
    <w:p w:rsidR="00637803" w:rsidRPr="00637803" w:rsidRDefault="00637803" w:rsidP="00996A66">
      <w:pPr>
        <w:pStyle w:val="Footer"/>
        <w:tabs>
          <w:tab w:val="clear" w:pos="4320"/>
          <w:tab w:val="clear" w:pos="8640"/>
          <w:tab w:val="left" w:pos="-709"/>
        </w:tabs>
        <w:rPr>
          <w:smallCaps/>
          <w:color w:val="000000" w:themeColor="text1"/>
          <w:sz w:val="22"/>
          <w:szCs w:val="22"/>
        </w:rPr>
      </w:pPr>
    </w:p>
    <w:p w:rsidR="00934AAD" w:rsidRPr="00C84979" w:rsidRDefault="00B37594" w:rsidP="00696B66">
      <w:pPr>
        <w:pStyle w:val="Footer"/>
        <w:tabs>
          <w:tab w:val="clear" w:pos="4320"/>
          <w:tab w:val="clear" w:pos="8640"/>
          <w:tab w:val="left" w:pos="0"/>
        </w:tabs>
        <w:spacing w:after="120"/>
        <w:rPr>
          <w:b/>
          <w:smallCaps/>
        </w:rPr>
      </w:pPr>
      <w:r w:rsidRPr="00C84979">
        <w:rPr>
          <w:b/>
          <w:smallCaps/>
        </w:rPr>
        <w:t>part ii:  pr</w:t>
      </w:r>
      <w:r w:rsidR="00934AAD" w:rsidRPr="00C84979">
        <w:rPr>
          <w:b/>
          <w:smallCaps/>
        </w:rPr>
        <w:t xml:space="preserve">oject </w:t>
      </w:r>
      <w:r w:rsidRPr="00C84979">
        <w:rPr>
          <w:b/>
          <w:smallCaps/>
        </w:rPr>
        <w:t>j</w:t>
      </w:r>
      <w:r w:rsidR="00280DA7" w:rsidRPr="00C84979">
        <w:rPr>
          <w:b/>
          <w:smallCaps/>
        </w:rPr>
        <w:t>ustification</w:t>
      </w:r>
    </w:p>
    <w:p w:rsidR="00934AAD" w:rsidRPr="00C84979" w:rsidRDefault="00934AAD" w:rsidP="00696B66">
      <w:pPr>
        <w:numPr>
          <w:ilvl w:val="0"/>
          <w:numId w:val="2"/>
        </w:numPr>
        <w:tabs>
          <w:tab w:val="left" w:pos="0"/>
        </w:tabs>
        <w:spacing w:after="120"/>
        <w:ind w:left="0" w:firstLine="0"/>
        <w:rPr>
          <w:b/>
          <w:sz w:val="22"/>
          <w:szCs w:val="22"/>
        </w:rPr>
      </w:pPr>
      <w:r w:rsidRPr="00C84979">
        <w:rPr>
          <w:b/>
          <w:smallCaps/>
          <w:sz w:val="22"/>
          <w:szCs w:val="22"/>
        </w:rPr>
        <w:lastRenderedPageBreak/>
        <w:t>Description of the consistency of the project with:</w:t>
      </w:r>
    </w:p>
    <w:p w:rsidR="00BD418F" w:rsidRPr="00C84979" w:rsidRDefault="005320B2" w:rsidP="00D05C56">
      <w:pPr>
        <w:tabs>
          <w:tab w:val="left" w:pos="0"/>
        </w:tabs>
        <w:spacing w:after="120"/>
        <w:rPr>
          <w:noProof/>
          <w:sz w:val="22"/>
          <w:szCs w:val="22"/>
        </w:rPr>
      </w:pPr>
      <w:r w:rsidRPr="00C84979">
        <w:rPr>
          <w:b/>
          <w:smallCaps/>
          <w:sz w:val="22"/>
          <w:szCs w:val="22"/>
        </w:rPr>
        <w:t>A.1.1. T</w:t>
      </w:r>
      <w:r w:rsidR="00934AAD" w:rsidRPr="00C84979">
        <w:rPr>
          <w:b/>
          <w:smallCaps/>
          <w:sz w:val="22"/>
          <w:szCs w:val="22"/>
        </w:rPr>
        <w:t xml:space="preserve">he </w:t>
      </w:r>
      <w:r w:rsidR="00F63578" w:rsidRPr="00C84979">
        <w:rPr>
          <w:b/>
          <w:sz w:val="22"/>
          <w:szCs w:val="22"/>
        </w:rPr>
        <w:t>GEF Focal Area</w:t>
      </w:r>
      <w:r w:rsidR="006D24C1" w:rsidRPr="00C84979">
        <w:rPr>
          <w:b/>
          <w:sz w:val="22"/>
          <w:szCs w:val="22"/>
        </w:rPr>
        <w:t xml:space="preserve"> </w:t>
      </w:r>
      <w:r w:rsidR="00934AAD" w:rsidRPr="00C84979">
        <w:rPr>
          <w:b/>
          <w:smallCaps/>
          <w:sz w:val="22"/>
          <w:szCs w:val="22"/>
        </w:rPr>
        <w:t xml:space="preserve">strategies:  </w:t>
      </w:r>
      <w:bookmarkStart w:id="11" w:name="geffastratergy"/>
      <w:bookmarkEnd w:id="11"/>
    </w:p>
    <w:p w:rsidR="00D31265" w:rsidRPr="002B70C5" w:rsidRDefault="00D31265" w:rsidP="00D31265">
      <w:pPr>
        <w:numPr>
          <w:ilvl w:val="0"/>
          <w:numId w:val="42"/>
        </w:numPr>
        <w:tabs>
          <w:tab w:val="left" w:pos="360"/>
        </w:tabs>
        <w:spacing w:after="120"/>
        <w:ind w:left="0" w:firstLine="0"/>
        <w:jc w:val="both"/>
        <w:rPr>
          <w:sz w:val="21"/>
          <w:szCs w:val="21"/>
        </w:rPr>
      </w:pPr>
      <w:r w:rsidRPr="002B70C5">
        <w:rPr>
          <w:sz w:val="21"/>
          <w:szCs w:val="21"/>
        </w:rPr>
        <w:t xml:space="preserve">The proposed project is in line with GEF’s strategy and </w:t>
      </w:r>
      <w:r>
        <w:rPr>
          <w:sz w:val="21"/>
          <w:szCs w:val="21"/>
        </w:rPr>
        <w:t xml:space="preserve">the </w:t>
      </w:r>
      <w:r w:rsidRPr="002B70C5">
        <w:rPr>
          <w:sz w:val="21"/>
          <w:szCs w:val="21"/>
        </w:rPr>
        <w:t>results framework for STAR 5 for Nicaragua. The project will contribute to reducing the degradation and loss of the dry and humid forests in Nicaragua through the strengthening of multiple-use protected areas (PAs) management; the consolidation of biological corridors that promote ecological connectivity between existing multiple-use PAs and forest remnants of dry, semi-humid, and humid forests; the implementation of ENDE-REDD+ pilot projects; and the sustainable management of tropical dry forests and dry lands in Nicaragua. These and other actions will help to remove barriers related to the lack of institutional capacity and technical knowledge that have limited the effective conservation of biodiversity (BD) through multiple-use PAs, and the sustainable use of forests and the land within their surrounding landscapes. The project will deliver multiple global environmental benefits including BD conservation, reduction of desertification, increase in carbon (C) stocks and reduction of greenhouse gas (GHG) emissions, and increase in forest cover and sustainable flows of ecosystem services.</w:t>
      </w:r>
    </w:p>
    <w:p w:rsidR="00D31265" w:rsidRPr="00C4794E" w:rsidRDefault="00D31265" w:rsidP="00D31265">
      <w:pPr>
        <w:numPr>
          <w:ilvl w:val="0"/>
          <w:numId w:val="42"/>
        </w:numPr>
        <w:tabs>
          <w:tab w:val="left" w:pos="360"/>
        </w:tabs>
        <w:spacing w:after="120"/>
        <w:ind w:left="0" w:firstLine="0"/>
        <w:jc w:val="both"/>
        <w:rPr>
          <w:rFonts w:eastAsia="Calibri"/>
          <w:sz w:val="21"/>
          <w:szCs w:val="21"/>
        </w:rPr>
      </w:pPr>
      <w:r w:rsidRPr="00C4794E">
        <w:rPr>
          <w:rFonts w:eastAsia="Calibri"/>
          <w:sz w:val="21"/>
          <w:szCs w:val="21"/>
        </w:rPr>
        <w:t xml:space="preserve">The </w:t>
      </w:r>
      <w:r w:rsidRPr="00C4794E">
        <w:rPr>
          <w:sz w:val="21"/>
          <w:szCs w:val="21"/>
        </w:rPr>
        <w:t xml:space="preserve">project’s </w:t>
      </w:r>
      <w:r w:rsidRPr="00D31265">
        <w:rPr>
          <w:sz w:val="21"/>
          <w:szCs w:val="21"/>
        </w:rPr>
        <w:t>objective</w:t>
      </w:r>
      <w:r w:rsidRPr="00C4794E">
        <w:rPr>
          <w:rFonts w:eastAsia="Calibri"/>
          <w:sz w:val="21"/>
          <w:szCs w:val="21"/>
        </w:rPr>
        <w:t xml:space="preserve"> </w:t>
      </w:r>
      <w:r w:rsidRPr="00C4794E">
        <w:rPr>
          <w:sz w:val="21"/>
          <w:szCs w:val="21"/>
        </w:rPr>
        <w:t>is</w:t>
      </w:r>
      <w:r w:rsidRPr="00C4794E">
        <w:rPr>
          <w:rFonts w:eastAsia="Calibri"/>
          <w:sz w:val="21"/>
          <w:szCs w:val="21"/>
        </w:rPr>
        <w:t xml:space="preserve"> framed within the Focal Areas </w:t>
      </w:r>
      <w:r w:rsidRPr="00C4794E">
        <w:rPr>
          <w:sz w:val="21"/>
          <w:szCs w:val="21"/>
        </w:rPr>
        <w:t>of</w:t>
      </w:r>
      <w:r w:rsidRPr="00C4794E">
        <w:rPr>
          <w:rFonts w:eastAsia="Calibri"/>
          <w:sz w:val="21"/>
          <w:szCs w:val="21"/>
        </w:rPr>
        <w:t xml:space="preserve"> Biodiversity (BD), Land Degradation (LD), and Climate Change Mitigation (CCM), as well as Sustainable Forestry Management/REDD Plus (SFM/REDD+). Specifically, the project addresses the </w:t>
      </w:r>
      <w:r w:rsidRPr="00C4794E">
        <w:rPr>
          <w:rFonts w:eastAsia="Calibri"/>
          <w:b/>
          <w:sz w:val="21"/>
          <w:szCs w:val="21"/>
        </w:rPr>
        <w:t>BD-1</w:t>
      </w:r>
      <w:r w:rsidRPr="00C4794E">
        <w:rPr>
          <w:rFonts w:eastAsia="Calibri"/>
          <w:sz w:val="21"/>
          <w:szCs w:val="21"/>
        </w:rPr>
        <w:t xml:space="preserve"> objective: </w:t>
      </w:r>
      <w:r w:rsidRPr="00C4794E">
        <w:rPr>
          <w:rFonts w:eastAsia="Calibri"/>
          <w:i/>
          <w:sz w:val="21"/>
          <w:szCs w:val="21"/>
        </w:rPr>
        <w:t>Improve Sustainability of Protected Area Systems</w:t>
      </w:r>
      <w:r w:rsidRPr="00C4794E">
        <w:rPr>
          <w:rFonts w:eastAsia="Calibri"/>
          <w:sz w:val="21"/>
          <w:szCs w:val="21"/>
        </w:rPr>
        <w:t xml:space="preserve">. The project will improve the management effectiveness </w:t>
      </w:r>
      <w:proofErr w:type="gramStart"/>
      <w:r w:rsidRPr="00C4794E">
        <w:rPr>
          <w:rFonts w:eastAsia="Calibri"/>
          <w:sz w:val="21"/>
          <w:szCs w:val="21"/>
        </w:rPr>
        <w:t>of  eleven</w:t>
      </w:r>
      <w:proofErr w:type="gramEnd"/>
      <w:r w:rsidR="006F0DBB">
        <w:rPr>
          <w:rFonts w:eastAsia="Calibri"/>
          <w:sz w:val="21"/>
          <w:szCs w:val="21"/>
        </w:rPr>
        <w:t xml:space="preserve"> (11) existing PAs to </w:t>
      </w:r>
      <w:r w:rsidRPr="00C4794E">
        <w:rPr>
          <w:rFonts w:eastAsia="Calibri"/>
          <w:sz w:val="21"/>
          <w:szCs w:val="21"/>
        </w:rPr>
        <w:t xml:space="preserve">reduce the threats that these face </w:t>
      </w:r>
      <w:r w:rsidR="006F0DBB">
        <w:rPr>
          <w:rFonts w:eastAsia="Calibri"/>
          <w:sz w:val="21"/>
          <w:szCs w:val="21"/>
        </w:rPr>
        <w:t xml:space="preserve">from land use within and outside their boundaries </w:t>
      </w:r>
      <w:r w:rsidRPr="00C4794E">
        <w:rPr>
          <w:rFonts w:eastAsia="Calibri"/>
          <w:sz w:val="21"/>
          <w:szCs w:val="21"/>
        </w:rPr>
        <w:t>(e.g., no</w:t>
      </w:r>
      <w:r w:rsidRPr="00C4794E">
        <w:rPr>
          <w:sz w:val="21"/>
          <w:szCs w:val="21"/>
        </w:rPr>
        <w:t>n</w:t>
      </w:r>
      <w:r w:rsidRPr="00C4794E">
        <w:rPr>
          <w:rFonts w:eastAsia="Calibri"/>
          <w:sz w:val="21"/>
          <w:szCs w:val="21"/>
        </w:rPr>
        <w:t>-</w:t>
      </w:r>
      <w:r w:rsidRPr="00C4794E">
        <w:rPr>
          <w:sz w:val="21"/>
          <w:szCs w:val="21"/>
        </w:rPr>
        <w:t>sustainable</w:t>
      </w:r>
      <w:r w:rsidRPr="00C4794E">
        <w:rPr>
          <w:rFonts w:eastAsia="Calibri"/>
          <w:sz w:val="21"/>
          <w:szCs w:val="21"/>
        </w:rPr>
        <w:t xml:space="preserve"> agriculture and cattle ranching, illegal logging, </w:t>
      </w:r>
      <w:r w:rsidRPr="00C4794E">
        <w:rPr>
          <w:rFonts w:eastAsia="Calibri"/>
          <w:sz w:val="21"/>
          <w:szCs w:val="21"/>
          <w:lang w:val="en-GB"/>
        </w:rPr>
        <w:t>trade of vulnerable and endangered species</w:t>
      </w:r>
      <w:r w:rsidRPr="00C4794E">
        <w:rPr>
          <w:rFonts w:eastAsia="Calibri"/>
          <w:sz w:val="21"/>
          <w:szCs w:val="21"/>
        </w:rPr>
        <w:t xml:space="preserve">, and forest fires), and will </w:t>
      </w:r>
      <w:r w:rsidR="006F0DBB">
        <w:rPr>
          <w:rFonts w:eastAsia="Calibri"/>
          <w:sz w:val="21"/>
          <w:szCs w:val="21"/>
        </w:rPr>
        <w:t xml:space="preserve">thereby reduce </w:t>
      </w:r>
      <w:r w:rsidRPr="00C4794E">
        <w:rPr>
          <w:rFonts w:eastAsia="Calibri"/>
          <w:sz w:val="21"/>
          <w:szCs w:val="21"/>
        </w:rPr>
        <w:t xml:space="preserve">vulnerability of threatened  biodiversity in selected dry forest landscapes and in  humid, semi-humid, and cloud forest </w:t>
      </w:r>
      <w:r w:rsidR="006F0DBB">
        <w:rPr>
          <w:rFonts w:eastAsia="Calibri"/>
          <w:sz w:val="21"/>
          <w:szCs w:val="21"/>
        </w:rPr>
        <w:t xml:space="preserve">core habitats </w:t>
      </w:r>
      <w:r w:rsidRPr="00C4794E">
        <w:rPr>
          <w:rFonts w:eastAsia="Calibri"/>
          <w:sz w:val="21"/>
          <w:szCs w:val="21"/>
        </w:rPr>
        <w:t>(Component 1).</w:t>
      </w:r>
      <w:r w:rsidRPr="00C4794E">
        <w:rPr>
          <w:rFonts w:eastAsia="Calibri"/>
          <w:color w:val="FF0000"/>
          <w:sz w:val="21"/>
          <w:szCs w:val="21"/>
        </w:rPr>
        <w:t xml:space="preserve"> </w:t>
      </w:r>
      <w:r w:rsidRPr="00C4794E">
        <w:rPr>
          <w:rFonts w:eastAsia="Calibri"/>
          <w:sz w:val="21"/>
          <w:szCs w:val="21"/>
        </w:rPr>
        <w:t xml:space="preserve">The project will also address the </w:t>
      </w:r>
      <w:r w:rsidRPr="00C4794E">
        <w:rPr>
          <w:rFonts w:eastAsia="Calibri"/>
          <w:b/>
          <w:sz w:val="21"/>
          <w:szCs w:val="21"/>
        </w:rPr>
        <w:t>LD-3</w:t>
      </w:r>
      <w:r w:rsidRPr="00C4794E">
        <w:rPr>
          <w:rFonts w:eastAsia="Calibri"/>
          <w:sz w:val="21"/>
          <w:szCs w:val="21"/>
        </w:rPr>
        <w:t xml:space="preserve">: Integrated Landscapes: </w:t>
      </w:r>
      <w:r w:rsidRPr="00C4794E">
        <w:rPr>
          <w:rFonts w:eastAsia="Calibri"/>
          <w:i/>
          <w:sz w:val="21"/>
          <w:szCs w:val="21"/>
        </w:rPr>
        <w:t>Reduce pressures on natural resources from competing land uses in the wider landscape</w:t>
      </w:r>
      <w:r w:rsidRPr="00C4794E">
        <w:rPr>
          <w:rFonts w:eastAsia="Calibri"/>
          <w:sz w:val="21"/>
          <w:szCs w:val="21"/>
        </w:rPr>
        <w:t xml:space="preserve">. The project will facilitate the development of landscape management practices by local farmers that will result in stable dry forest and humid forest covers and sustainable ecosystem services, including sustained water flows in key watersheds (Component 2). The project will also address the </w:t>
      </w:r>
      <w:r w:rsidRPr="00C4794E">
        <w:rPr>
          <w:rFonts w:eastAsia="Calibri"/>
          <w:b/>
          <w:sz w:val="21"/>
          <w:szCs w:val="21"/>
        </w:rPr>
        <w:t>CCM-5</w:t>
      </w:r>
      <w:r w:rsidRPr="00C4794E">
        <w:rPr>
          <w:rFonts w:eastAsia="Calibri"/>
          <w:sz w:val="21"/>
          <w:szCs w:val="21"/>
        </w:rPr>
        <w:t xml:space="preserve">: LULUCF: </w:t>
      </w:r>
      <w:r w:rsidRPr="00C4794E">
        <w:rPr>
          <w:rFonts w:eastAsia="Calibri"/>
          <w:i/>
          <w:sz w:val="21"/>
          <w:szCs w:val="21"/>
        </w:rPr>
        <w:t>Promote conservation and enhancement of carbon stocks through sustainable management of land use, land-use change, and forestry</w:t>
      </w:r>
      <w:r w:rsidR="006F0DBB">
        <w:rPr>
          <w:rFonts w:eastAsia="Calibri"/>
          <w:sz w:val="21"/>
          <w:szCs w:val="21"/>
        </w:rPr>
        <w:t>. The project will use</w:t>
      </w:r>
      <w:r w:rsidR="0013669C">
        <w:rPr>
          <w:rFonts w:eastAsia="Calibri"/>
          <w:sz w:val="21"/>
          <w:szCs w:val="21"/>
        </w:rPr>
        <w:t xml:space="preserve"> landscape management tools</w:t>
      </w:r>
      <w:r w:rsidRPr="00C4794E">
        <w:rPr>
          <w:rFonts w:eastAsia="Calibri"/>
          <w:sz w:val="21"/>
          <w:szCs w:val="21"/>
        </w:rPr>
        <w:t xml:space="preserve"> (e.g., natural rehabilitation of degraded areas, agroforestry, and silvopastoral systems) in selected dry forest and humid forest of western and north-central Nicaragua, resulting in improved ecosystem structure and functionality and enhanced C stocks (Component 2). The project also addresses the </w:t>
      </w:r>
      <w:r w:rsidRPr="00C4794E">
        <w:rPr>
          <w:rFonts w:eastAsia="Calibri"/>
          <w:b/>
          <w:sz w:val="21"/>
          <w:szCs w:val="21"/>
        </w:rPr>
        <w:t>SFM/REDD-1</w:t>
      </w:r>
      <w:r w:rsidRPr="00C4794E">
        <w:rPr>
          <w:rFonts w:eastAsia="Calibri"/>
          <w:sz w:val="21"/>
          <w:szCs w:val="21"/>
        </w:rPr>
        <w:t xml:space="preserve">: Forest Ecosystem Services objective, which seeks to </w:t>
      </w:r>
      <w:proofErr w:type="gramStart"/>
      <w:r w:rsidRPr="00C4794E">
        <w:rPr>
          <w:rFonts w:eastAsia="Calibri"/>
          <w:i/>
          <w:sz w:val="21"/>
          <w:szCs w:val="21"/>
        </w:rPr>
        <w:t>Reduce</w:t>
      </w:r>
      <w:proofErr w:type="gramEnd"/>
      <w:r w:rsidRPr="00C4794E">
        <w:rPr>
          <w:rFonts w:eastAsia="Calibri"/>
          <w:i/>
          <w:sz w:val="21"/>
          <w:szCs w:val="21"/>
        </w:rPr>
        <w:t xml:space="preserve"> pressures on forest resources and generate sustainable flows of forest ecosystem services</w:t>
      </w:r>
      <w:r w:rsidRPr="00C4794E">
        <w:rPr>
          <w:rFonts w:eastAsia="Calibri"/>
          <w:sz w:val="21"/>
          <w:szCs w:val="21"/>
        </w:rPr>
        <w:t xml:space="preserve">. The project has been designed in accordance with GEF investment guidelines for the SFM/REDD+ </w:t>
      </w:r>
      <w:r w:rsidR="006F0DBB">
        <w:rPr>
          <w:rFonts w:eastAsia="Calibri"/>
          <w:sz w:val="21"/>
          <w:szCs w:val="21"/>
        </w:rPr>
        <w:t xml:space="preserve">and will </w:t>
      </w:r>
      <w:r w:rsidRPr="00C4794E">
        <w:rPr>
          <w:rFonts w:eastAsia="Calibri"/>
          <w:sz w:val="21"/>
          <w:szCs w:val="21"/>
        </w:rPr>
        <w:t>reduce the pressure on forest resources and to generate sustainab</w:t>
      </w:r>
      <w:r w:rsidR="00E50331">
        <w:rPr>
          <w:rFonts w:eastAsia="Calibri"/>
          <w:sz w:val="21"/>
          <w:szCs w:val="21"/>
        </w:rPr>
        <w:t xml:space="preserve">le flows of ecosystem services by </w:t>
      </w:r>
      <w:r w:rsidRPr="00C4794E">
        <w:rPr>
          <w:rFonts w:eastAsia="Calibri"/>
          <w:sz w:val="21"/>
          <w:szCs w:val="21"/>
        </w:rPr>
        <w:t>implement</w:t>
      </w:r>
      <w:r w:rsidR="00E50331">
        <w:rPr>
          <w:rFonts w:eastAsia="Calibri"/>
          <w:sz w:val="21"/>
          <w:szCs w:val="21"/>
        </w:rPr>
        <w:t>ing</w:t>
      </w:r>
      <w:r w:rsidRPr="00C4794E">
        <w:rPr>
          <w:rFonts w:eastAsia="Calibri"/>
          <w:sz w:val="21"/>
          <w:szCs w:val="21"/>
        </w:rPr>
        <w:t xml:space="preserve"> SFM/REDD+ measures to reduce threats to the tropical dry forest and the humid/semi-humid forests, buffering and connecting existing PAs where deforestation rates are high principally due to the expansion of agriculture and extensive cattle ranching.</w:t>
      </w:r>
    </w:p>
    <w:p w:rsidR="00D31265" w:rsidRPr="002B70C5" w:rsidRDefault="00D31265" w:rsidP="00D31265">
      <w:pPr>
        <w:numPr>
          <w:ilvl w:val="0"/>
          <w:numId w:val="42"/>
        </w:numPr>
        <w:tabs>
          <w:tab w:val="left" w:pos="360"/>
        </w:tabs>
        <w:spacing w:after="120"/>
        <w:ind w:left="0" w:firstLine="0"/>
        <w:jc w:val="both"/>
        <w:rPr>
          <w:rFonts w:eastAsia="Calibri"/>
          <w:sz w:val="21"/>
          <w:szCs w:val="21"/>
        </w:rPr>
      </w:pPr>
      <w:r w:rsidRPr="002B70C5">
        <w:rPr>
          <w:rFonts w:eastAsia="Calibri"/>
          <w:sz w:val="21"/>
          <w:szCs w:val="21"/>
        </w:rPr>
        <w:t xml:space="preserve">The project will </w:t>
      </w:r>
      <w:r w:rsidRPr="003977B4">
        <w:rPr>
          <w:sz w:val="21"/>
          <w:szCs w:val="21"/>
        </w:rPr>
        <w:t>contribute</w:t>
      </w:r>
      <w:r w:rsidRPr="002B70C5">
        <w:rPr>
          <w:rFonts w:eastAsia="Calibri"/>
          <w:sz w:val="21"/>
          <w:szCs w:val="21"/>
        </w:rPr>
        <w:t xml:space="preserve"> to the implementation of the 2011-2020 Strategic Plan of the Convention on Biological Diversity (i.e., </w:t>
      </w:r>
      <w:r w:rsidRPr="002B70C5">
        <w:rPr>
          <w:rFonts w:eastAsia="Calibri"/>
          <w:bCs/>
          <w:sz w:val="21"/>
          <w:szCs w:val="21"/>
        </w:rPr>
        <w:t>Aichi Target</w:t>
      </w:r>
      <w:r w:rsidRPr="002B70C5">
        <w:rPr>
          <w:rFonts w:eastAsia="Calibri"/>
          <w:sz w:val="21"/>
          <w:szCs w:val="21"/>
        </w:rPr>
        <w:t>s). More specifically, the project will contribute to achieving Targets 1, 5, 7, 11, 12, 14, and 15.</w:t>
      </w:r>
    </w:p>
    <w:p w:rsidR="00BD418F" w:rsidRDefault="00934AAD" w:rsidP="00D05C56">
      <w:pPr>
        <w:tabs>
          <w:tab w:val="left" w:pos="0"/>
        </w:tabs>
        <w:spacing w:after="120"/>
        <w:rPr>
          <w:b/>
          <w:sz w:val="22"/>
          <w:szCs w:val="22"/>
        </w:rPr>
      </w:pPr>
      <w:r w:rsidRPr="00BD418F">
        <w:rPr>
          <w:b/>
          <w:smallCaps/>
          <w:sz w:val="22"/>
          <w:szCs w:val="22"/>
        </w:rPr>
        <w:t>A.2</w:t>
      </w:r>
      <w:r w:rsidR="00A44002" w:rsidRPr="00BD418F">
        <w:rPr>
          <w:b/>
          <w:smallCaps/>
          <w:sz w:val="22"/>
          <w:szCs w:val="22"/>
        </w:rPr>
        <w:t xml:space="preserve">. </w:t>
      </w:r>
      <w:r w:rsidR="00A44002" w:rsidRPr="00C84979">
        <w:rPr>
          <w:b/>
          <w:sz w:val="22"/>
          <w:szCs w:val="22"/>
        </w:rPr>
        <w:t>National</w:t>
      </w:r>
      <w:r w:rsidR="00BD418F" w:rsidRPr="00BD418F">
        <w:rPr>
          <w:b/>
          <w:sz w:val="22"/>
          <w:szCs w:val="22"/>
        </w:rPr>
        <w:t xml:space="preserve"> Strategies and Plans or Reports and Assessments under Relevant Conventions, if applicable </w:t>
      </w:r>
    </w:p>
    <w:p w:rsidR="00D5336D" w:rsidRPr="00C4794E" w:rsidRDefault="00D5336D" w:rsidP="00D5336D">
      <w:pPr>
        <w:numPr>
          <w:ilvl w:val="0"/>
          <w:numId w:val="42"/>
        </w:numPr>
        <w:tabs>
          <w:tab w:val="left" w:pos="360"/>
        </w:tabs>
        <w:spacing w:after="120"/>
        <w:ind w:left="0" w:firstLine="0"/>
        <w:jc w:val="both"/>
        <w:rPr>
          <w:sz w:val="21"/>
          <w:szCs w:val="21"/>
        </w:rPr>
      </w:pPr>
      <w:r w:rsidRPr="002B70C5">
        <w:rPr>
          <w:sz w:val="21"/>
          <w:szCs w:val="21"/>
        </w:rPr>
        <w:t xml:space="preserve">The </w:t>
      </w:r>
      <w:r w:rsidRPr="00D5336D">
        <w:rPr>
          <w:rFonts w:eastAsia="Calibri"/>
          <w:sz w:val="21"/>
          <w:szCs w:val="21"/>
        </w:rPr>
        <w:t>project</w:t>
      </w:r>
      <w:r w:rsidRPr="002B70C5">
        <w:rPr>
          <w:sz w:val="21"/>
          <w:szCs w:val="21"/>
        </w:rPr>
        <w:t xml:space="preserve"> </w:t>
      </w:r>
      <w:r w:rsidRPr="00C4794E">
        <w:rPr>
          <w:sz w:val="21"/>
          <w:szCs w:val="21"/>
        </w:rPr>
        <w:t>advances th</w:t>
      </w:r>
      <w:r w:rsidR="0069333F">
        <w:rPr>
          <w:sz w:val="21"/>
          <w:szCs w:val="21"/>
        </w:rPr>
        <w:t>e 2010-2020</w:t>
      </w:r>
      <w:r w:rsidRPr="00C4794E">
        <w:rPr>
          <w:sz w:val="21"/>
          <w:szCs w:val="21"/>
        </w:rPr>
        <w:t xml:space="preserve"> National </w:t>
      </w:r>
      <w:proofErr w:type="gramStart"/>
      <w:r w:rsidRPr="00C4794E">
        <w:rPr>
          <w:sz w:val="21"/>
          <w:szCs w:val="21"/>
        </w:rPr>
        <w:t>Plan</w:t>
      </w:r>
      <w:proofErr w:type="gramEnd"/>
      <w:r w:rsidRPr="00C4794E">
        <w:rPr>
          <w:sz w:val="21"/>
          <w:szCs w:val="21"/>
        </w:rPr>
        <w:t xml:space="preserve"> for Human Development (PNDH) of the Government for Reconciliation and National Unity in its Objectives 2 and 8: “To care for and defend protected areas” and “To care for and restore environmentally degraded and eroded areas through adaptive, agroforestry, and silvopastoral systems,” respectively. The project is equally consistent with the National Environmen</w:t>
      </w:r>
      <w:r w:rsidR="005816E7">
        <w:rPr>
          <w:sz w:val="21"/>
          <w:szCs w:val="21"/>
        </w:rPr>
        <w:t>tal and Climate Change Strategy-NECCS (</w:t>
      </w:r>
      <w:r w:rsidRPr="00C4794E">
        <w:rPr>
          <w:sz w:val="21"/>
          <w:szCs w:val="21"/>
        </w:rPr>
        <w:t>2010</w:t>
      </w:r>
      <w:r w:rsidR="005816E7">
        <w:rPr>
          <w:sz w:val="21"/>
          <w:szCs w:val="21"/>
        </w:rPr>
        <w:t>)</w:t>
      </w:r>
      <w:r w:rsidRPr="00C4794E">
        <w:rPr>
          <w:sz w:val="21"/>
          <w:szCs w:val="21"/>
        </w:rPr>
        <w:t xml:space="preserve"> and its Plan of Action, particularly under two of the five guidelines: a) Environmental Defense and Protection of Natural Resources, which proposes to “strengthen the mechanisms for protection of the current protected areas” and “restore and conserve corridors of life” as steps toward “the integral restoration of the country’s existing ecosystems;” and b) Sustainable Land Management, which proposes “the appropriate land use and planning in rural and urban areas, in harmony with nature, ensuring its preservation” and the promotion of best agricultural practices for the improved management of agricultural land use.</w:t>
      </w:r>
      <w:r w:rsidR="000D0CC4">
        <w:rPr>
          <w:sz w:val="21"/>
          <w:szCs w:val="21"/>
        </w:rPr>
        <w:t xml:space="preserve"> It will contribute to the NECCS Plan of Action 2010-2015 which guarantees the participation of the organized community and government institutions in developing conservation actions and preserving Nicaragua’s natural resources. In particular the project is in line with the strategy for mitigation, adaptation, and risk management with regard to CC.</w:t>
      </w:r>
    </w:p>
    <w:p w:rsidR="00D5336D" w:rsidRPr="002B70C5" w:rsidRDefault="00D5336D" w:rsidP="00D5336D">
      <w:pPr>
        <w:numPr>
          <w:ilvl w:val="0"/>
          <w:numId w:val="42"/>
        </w:numPr>
        <w:tabs>
          <w:tab w:val="left" w:pos="360"/>
        </w:tabs>
        <w:spacing w:after="120"/>
        <w:ind w:left="0" w:firstLine="0"/>
        <w:jc w:val="both"/>
        <w:rPr>
          <w:rFonts w:eastAsia="Calibri"/>
          <w:sz w:val="21"/>
          <w:szCs w:val="21"/>
        </w:rPr>
      </w:pPr>
      <w:r w:rsidRPr="00C4794E">
        <w:rPr>
          <w:rFonts w:eastAsia="Calibri"/>
          <w:sz w:val="21"/>
          <w:szCs w:val="21"/>
        </w:rPr>
        <w:t xml:space="preserve">The </w:t>
      </w:r>
      <w:r w:rsidRPr="00C4794E">
        <w:rPr>
          <w:sz w:val="21"/>
          <w:szCs w:val="21"/>
        </w:rPr>
        <w:t>project</w:t>
      </w:r>
      <w:r w:rsidRPr="00C4794E">
        <w:rPr>
          <w:rFonts w:eastAsia="Calibri"/>
          <w:sz w:val="21"/>
          <w:szCs w:val="21"/>
        </w:rPr>
        <w:t xml:space="preserve"> has been designed to address the</w:t>
      </w:r>
      <w:r w:rsidRPr="002B70C5">
        <w:rPr>
          <w:rFonts w:eastAsia="Calibri"/>
          <w:sz w:val="21"/>
          <w:szCs w:val="21"/>
        </w:rPr>
        <w:t xml:space="preserve"> National Biodiversity Strategy</w:t>
      </w:r>
      <w:r w:rsidR="000D0CC4">
        <w:rPr>
          <w:rFonts w:eastAsia="Calibri"/>
          <w:sz w:val="21"/>
          <w:szCs w:val="21"/>
        </w:rPr>
        <w:t xml:space="preserve"> NBS</w:t>
      </w:r>
      <w:r w:rsidRPr="002B70C5">
        <w:rPr>
          <w:rFonts w:eastAsia="Calibri"/>
          <w:sz w:val="21"/>
          <w:szCs w:val="21"/>
        </w:rPr>
        <w:t xml:space="preserve"> (2002) and the National Plan to Combat Desertification and Drought (2002), which establishes lines of action for the restoration of ecosystems, the protection of BD, and reversing the process of soil degradation in the dry areas of Nicaragua. The proposed project will have a relevant and pioneering role in Nicaragua with regard to </w:t>
      </w:r>
      <w:r w:rsidR="000D0CC4">
        <w:rPr>
          <w:rFonts w:eastAsia="Calibri"/>
          <w:sz w:val="21"/>
          <w:szCs w:val="21"/>
        </w:rPr>
        <w:t xml:space="preserve">NBS’s </w:t>
      </w:r>
      <w:r w:rsidRPr="002B70C5">
        <w:rPr>
          <w:rFonts w:eastAsia="Calibri"/>
          <w:sz w:val="21"/>
          <w:szCs w:val="21"/>
        </w:rPr>
        <w:t xml:space="preserve">Objective 8, which was agreed to in 2010 during the Convention on Biological Diversity (CBD) (To maintain ecosystems’ capacity to deliver goods and services and lend support to livelihoods). The Fourth National Report to the CBD (2010) indicates that complying with this objective depends upon connectivity through biological corridors. In addition, the Biodiversity Conservation Gap Analysis (BCGA) of Nicaragua indicates that these corridors ensure the </w:t>
      </w:r>
      <w:r w:rsidRPr="002B70C5">
        <w:rPr>
          <w:rFonts w:eastAsia="Calibri"/>
          <w:sz w:val="21"/>
          <w:szCs w:val="21"/>
        </w:rPr>
        <w:lastRenderedPageBreak/>
        <w:t>protection of water resources, the genetic exchange between species and ecosystems, and should contribute to increasing agricultural productivity. The project will make an important contribution to the consolidation of biological corridors and the promotion of ecosystem connectivity, providing refuge for species of global importance against the effects of CC.</w:t>
      </w:r>
    </w:p>
    <w:p w:rsidR="00E4722D" w:rsidRDefault="00D5336D" w:rsidP="00D5336D">
      <w:pPr>
        <w:numPr>
          <w:ilvl w:val="0"/>
          <w:numId w:val="42"/>
        </w:numPr>
        <w:tabs>
          <w:tab w:val="left" w:pos="360"/>
        </w:tabs>
        <w:spacing w:after="120"/>
        <w:ind w:left="0" w:firstLine="0"/>
        <w:jc w:val="both"/>
        <w:rPr>
          <w:sz w:val="22"/>
          <w:szCs w:val="22"/>
        </w:rPr>
      </w:pPr>
      <w:r w:rsidRPr="002B70C5">
        <w:rPr>
          <w:rFonts w:eastAsia="Calibri"/>
          <w:sz w:val="21"/>
          <w:szCs w:val="21"/>
        </w:rPr>
        <w:t xml:space="preserve">The project also </w:t>
      </w:r>
      <w:r w:rsidRPr="00C4794E">
        <w:rPr>
          <w:rFonts w:eastAsia="Calibri"/>
          <w:sz w:val="21"/>
          <w:szCs w:val="21"/>
        </w:rPr>
        <w:t>addresses the</w:t>
      </w:r>
      <w:r w:rsidRPr="002B70C5">
        <w:rPr>
          <w:rFonts w:eastAsia="Calibri"/>
          <w:sz w:val="21"/>
          <w:szCs w:val="21"/>
        </w:rPr>
        <w:t xml:space="preserve"> Gender Policy of the Government for Reconciliation and National Unity of Nicaragua and the Equal Rights and Opportunities Law (No. 648, 2008) and its Regulation, which states that with regard to the environment, it will ensure the adoption of Equal Opportunities by incorporating a gender focus into the country's environmental policy with awareness and training programs that address equity and the equality between women and men involved in environmental activities. Similarly, through the formulation and implementation of educational programs, control, protection, and management of natural resources; the environment and biodiversity, in gender statistics and indicators, funding for women for the implementation of projects for the protection, conservation and rational use of the natural resources that alleviate the workload of women and family poverty, and the participation of women and men in decision-making processes that involve them and their families.</w:t>
      </w:r>
    </w:p>
    <w:p w:rsidR="00696B66" w:rsidRPr="00181829" w:rsidRDefault="00934AAD" w:rsidP="00E43A8C">
      <w:pPr>
        <w:pStyle w:val="Footer"/>
        <w:numPr>
          <w:ilvl w:val="0"/>
          <w:numId w:val="2"/>
        </w:numPr>
        <w:tabs>
          <w:tab w:val="clear" w:pos="4320"/>
          <w:tab w:val="clear" w:pos="8640"/>
          <w:tab w:val="left" w:pos="0"/>
        </w:tabs>
        <w:spacing w:after="120"/>
        <w:ind w:left="0" w:firstLine="0"/>
        <w:jc w:val="both"/>
        <w:rPr>
          <w:sz w:val="22"/>
          <w:szCs w:val="22"/>
        </w:rPr>
      </w:pPr>
      <w:r w:rsidRPr="00181829">
        <w:rPr>
          <w:b/>
          <w:smallCaps/>
          <w:sz w:val="22"/>
          <w:szCs w:val="22"/>
        </w:rPr>
        <w:t>Proje</w:t>
      </w:r>
      <w:r w:rsidR="002E5F16" w:rsidRPr="00181829">
        <w:rPr>
          <w:b/>
          <w:smallCaps/>
          <w:sz w:val="22"/>
          <w:szCs w:val="22"/>
        </w:rPr>
        <w:t>c</w:t>
      </w:r>
      <w:r w:rsidRPr="00181829">
        <w:rPr>
          <w:b/>
          <w:smallCaps/>
          <w:sz w:val="22"/>
          <w:szCs w:val="22"/>
        </w:rPr>
        <w:t>t Overview:</w:t>
      </w:r>
    </w:p>
    <w:p w:rsidR="00934AAD" w:rsidRPr="00696B66" w:rsidRDefault="00877346" w:rsidP="00696B66">
      <w:pPr>
        <w:pStyle w:val="Footer"/>
        <w:tabs>
          <w:tab w:val="clear" w:pos="4320"/>
          <w:tab w:val="clear" w:pos="8640"/>
          <w:tab w:val="left" w:pos="0"/>
        </w:tabs>
        <w:spacing w:after="120"/>
        <w:jc w:val="both"/>
        <w:rPr>
          <w:sz w:val="22"/>
          <w:szCs w:val="22"/>
        </w:rPr>
      </w:pPr>
      <w:r w:rsidRPr="00696B66">
        <w:rPr>
          <w:b/>
          <w:smallCaps/>
          <w:sz w:val="22"/>
          <w:szCs w:val="22"/>
        </w:rPr>
        <w:t>B.1</w:t>
      </w:r>
      <w:r w:rsidR="006D24C1" w:rsidRPr="00696B66">
        <w:rPr>
          <w:b/>
          <w:smallCaps/>
          <w:sz w:val="22"/>
          <w:szCs w:val="22"/>
        </w:rPr>
        <w:t xml:space="preserve">. </w:t>
      </w:r>
      <w:proofErr w:type="gramStart"/>
      <w:r w:rsidR="006D24C1" w:rsidRPr="00696B66">
        <w:rPr>
          <w:b/>
          <w:smallCaps/>
          <w:sz w:val="22"/>
          <w:szCs w:val="22"/>
        </w:rPr>
        <w:t>T</w:t>
      </w:r>
      <w:r w:rsidR="006D24C1" w:rsidRPr="00696B66">
        <w:rPr>
          <w:b/>
          <w:sz w:val="22"/>
          <w:szCs w:val="22"/>
        </w:rPr>
        <w:t>he</w:t>
      </w:r>
      <w:proofErr w:type="gramEnd"/>
      <w:r w:rsidR="00D357A1" w:rsidRPr="00696B66">
        <w:rPr>
          <w:b/>
          <w:sz w:val="22"/>
          <w:szCs w:val="22"/>
        </w:rPr>
        <w:t xml:space="preserve"> B</w:t>
      </w:r>
      <w:r w:rsidR="00934AAD" w:rsidRPr="00696B66">
        <w:rPr>
          <w:b/>
          <w:sz w:val="22"/>
          <w:szCs w:val="22"/>
        </w:rPr>
        <w:t xml:space="preserve">aseline </w:t>
      </w:r>
      <w:r w:rsidRPr="00696B66">
        <w:rPr>
          <w:b/>
          <w:sz w:val="22"/>
          <w:szCs w:val="22"/>
        </w:rPr>
        <w:t xml:space="preserve">of the </w:t>
      </w:r>
      <w:r w:rsidR="00D357A1" w:rsidRPr="00696B66">
        <w:rPr>
          <w:b/>
          <w:sz w:val="22"/>
          <w:szCs w:val="22"/>
        </w:rPr>
        <w:t>P</w:t>
      </w:r>
      <w:r w:rsidR="00934AAD" w:rsidRPr="00696B66">
        <w:rPr>
          <w:b/>
          <w:sz w:val="22"/>
          <w:szCs w:val="22"/>
        </w:rPr>
        <w:t>roject a</w:t>
      </w:r>
      <w:r w:rsidR="00D357A1" w:rsidRPr="00696B66">
        <w:rPr>
          <w:b/>
          <w:sz w:val="22"/>
          <w:szCs w:val="22"/>
        </w:rPr>
        <w:t>nd the P</w:t>
      </w:r>
      <w:r w:rsidR="004A2BA7" w:rsidRPr="00696B66">
        <w:rPr>
          <w:b/>
          <w:sz w:val="22"/>
          <w:szCs w:val="22"/>
        </w:rPr>
        <w:t>roblem that it seeks to</w:t>
      </w:r>
      <w:r w:rsidR="00D357A1" w:rsidRPr="00696B66">
        <w:rPr>
          <w:b/>
          <w:sz w:val="22"/>
          <w:szCs w:val="22"/>
        </w:rPr>
        <w:t xml:space="preserve"> A</w:t>
      </w:r>
      <w:r w:rsidR="00934AAD" w:rsidRPr="00696B66">
        <w:rPr>
          <w:b/>
          <w:sz w:val="22"/>
          <w:szCs w:val="22"/>
        </w:rPr>
        <w:t>ddress:</w:t>
      </w:r>
    </w:p>
    <w:p w:rsidR="00696B66" w:rsidRPr="002B70C5" w:rsidRDefault="00696B66" w:rsidP="00696B66">
      <w:pPr>
        <w:numPr>
          <w:ilvl w:val="0"/>
          <w:numId w:val="42"/>
        </w:numPr>
        <w:tabs>
          <w:tab w:val="left" w:pos="360"/>
        </w:tabs>
        <w:spacing w:after="120"/>
        <w:ind w:left="0" w:firstLine="0"/>
        <w:jc w:val="both"/>
        <w:rPr>
          <w:sz w:val="21"/>
          <w:szCs w:val="21"/>
        </w:rPr>
      </w:pPr>
      <w:r w:rsidRPr="002B70C5">
        <w:rPr>
          <w:sz w:val="21"/>
          <w:szCs w:val="21"/>
        </w:rPr>
        <w:t xml:space="preserve">Nicaragua </w:t>
      </w:r>
      <w:r w:rsidRPr="00696B66">
        <w:rPr>
          <w:rFonts w:eastAsia="Calibri"/>
          <w:sz w:val="21"/>
          <w:szCs w:val="21"/>
        </w:rPr>
        <w:t>is</w:t>
      </w:r>
      <w:r w:rsidRPr="002B70C5">
        <w:rPr>
          <w:sz w:val="21"/>
          <w:szCs w:val="21"/>
        </w:rPr>
        <w:t xml:space="preserve"> the largest </w:t>
      </w:r>
      <w:r w:rsidRPr="002B70C5">
        <w:rPr>
          <w:rFonts w:eastAsia="Calibri"/>
          <w:sz w:val="21"/>
          <w:szCs w:val="21"/>
        </w:rPr>
        <w:t>country</w:t>
      </w:r>
      <w:r w:rsidRPr="002B70C5">
        <w:rPr>
          <w:sz w:val="21"/>
          <w:szCs w:val="21"/>
        </w:rPr>
        <w:t xml:space="preserve"> in Central America, with an area of 130,370 square kilometers (km</w:t>
      </w:r>
      <w:r w:rsidRPr="002B70C5">
        <w:rPr>
          <w:sz w:val="21"/>
          <w:szCs w:val="21"/>
          <w:vertAlign w:val="superscript"/>
        </w:rPr>
        <w:t>2</w:t>
      </w:r>
      <w:r w:rsidRPr="002B70C5">
        <w:rPr>
          <w:sz w:val="21"/>
          <w:szCs w:val="21"/>
        </w:rPr>
        <w:t xml:space="preserve">). Home to most of the Central American Volcanic Arc, the geographical variation in the country, from the Pacific Lowlands to the </w:t>
      </w:r>
      <w:proofErr w:type="spellStart"/>
      <w:r w:rsidRPr="002B70C5">
        <w:rPr>
          <w:sz w:val="21"/>
          <w:szCs w:val="21"/>
        </w:rPr>
        <w:t>Amerrique</w:t>
      </w:r>
      <w:proofErr w:type="spellEnd"/>
      <w:r w:rsidRPr="002B70C5">
        <w:rPr>
          <w:sz w:val="21"/>
          <w:szCs w:val="21"/>
        </w:rPr>
        <w:t xml:space="preserve"> Mountains and the Mosquito Coast along the Atlantic Lowlands, has contributed to Nicaragua’s status as a BD hotspot. Nicaragua has 68 types of ecosystems and plant forms, which is equivalent to 60% of the ecosystems in the Central American region. Nicaragua has more than 6,014 identified plant species, of which 105 (1.75%) are endemic; and 11,589 species of wildlife (mollusks, arthropods, fish, reptiles, amphibians, and mammals), of which 102 (1.75%) are endemic. In addition, the country provides habitat to 704 resident and migratory bird species.</w:t>
      </w:r>
    </w:p>
    <w:p w:rsidR="00696B66" w:rsidRPr="002B70C5" w:rsidRDefault="00696B66" w:rsidP="00696B66">
      <w:pPr>
        <w:numPr>
          <w:ilvl w:val="0"/>
          <w:numId w:val="42"/>
        </w:numPr>
        <w:tabs>
          <w:tab w:val="left" w:pos="360"/>
        </w:tabs>
        <w:spacing w:after="120"/>
        <w:ind w:left="0" w:firstLine="0"/>
        <w:jc w:val="both"/>
        <w:rPr>
          <w:sz w:val="21"/>
          <w:szCs w:val="21"/>
        </w:rPr>
      </w:pPr>
      <w:r w:rsidRPr="002B70C5">
        <w:rPr>
          <w:sz w:val="21"/>
          <w:szCs w:val="21"/>
        </w:rPr>
        <w:t xml:space="preserve">PAs are an essential component of the strategies for BD conservation in Nicaragua. A total of 72 areas comprise the National System of Protected Areas (SINAP), which is administered by the Ministry of the Environment and Natural Resources (MARENA). Sixty-six (66) of these areas (comprising 2,093,747.38 ha) are terrestrial and five are marine-coastal (comprising 113,551.65 ha). The PAs are classified into nine management categories and cover 17% of the country’s territory. In addition, Nicaragua has three reserves recognized by the UNESCO Man and the Biosphere Programme (MAB), including the </w:t>
      </w:r>
      <w:proofErr w:type="spellStart"/>
      <w:r w:rsidRPr="002B70C5">
        <w:rPr>
          <w:sz w:val="21"/>
          <w:szCs w:val="21"/>
        </w:rPr>
        <w:t>Bosawás</w:t>
      </w:r>
      <w:proofErr w:type="spellEnd"/>
      <w:r w:rsidRPr="002B70C5">
        <w:rPr>
          <w:sz w:val="21"/>
          <w:szCs w:val="21"/>
        </w:rPr>
        <w:t xml:space="preserve"> Biosphere Reserve, and nine wetlands that are of global importance for aquatic and migratory birds and are recognized and named by the RAMSAR Convention. Seven of these wetlands are found within the boundaries of legally declared PAs. Fifty-six (56) private natural reserves (comprising 9,276.7 ha) and 17 municipal ecological parks (comprising 8,621.63 ha) are also part of SINAP and make an important contribution to the conservation of BD. The PAs and forested areas play a fundamental hydrometeorological role in risk reduction, providing increased stability to natural cycles and processes (mainly hydrological), since most of the country’s upper watersheds are included in PAs as recognized by Decree 42-91, which declares all mountains, volcanoes, and river headwaters as PAs. </w:t>
      </w:r>
      <w:r w:rsidRPr="00930821">
        <w:rPr>
          <w:sz w:val="21"/>
          <w:szCs w:val="21"/>
        </w:rPr>
        <w:t>Locally, PA governance is through MARENA’s Territorial Delegations</w:t>
      </w:r>
    </w:p>
    <w:p w:rsidR="00696B66" w:rsidRPr="00C4794E" w:rsidRDefault="00696B66" w:rsidP="00696B66">
      <w:pPr>
        <w:numPr>
          <w:ilvl w:val="0"/>
          <w:numId w:val="42"/>
        </w:numPr>
        <w:tabs>
          <w:tab w:val="left" w:pos="360"/>
        </w:tabs>
        <w:spacing w:after="120"/>
        <w:ind w:left="0" w:firstLine="0"/>
        <w:jc w:val="both"/>
        <w:rPr>
          <w:sz w:val="21"/>
          <w:szCs w:val="21"/>
        </w:rPr>
      </w:pPr>
      <w:r w:rsidRPr="00BC46DA">
        <w:rPr>
          <w:sz w:val="21"/>
          <w:szCs w:val="21"/>
        </w:rPr>
        <w:t xml:space="preserve">There are 28 documented forest types in Nicaragua. </w:t>
      </w:r>
      <w:r w:rsidRPr="00C4794E">
        <w:rPr>
          <w:sz w:val="21"/>
          <w:szCs w:val="21"/>
        </w:rPr>
        <w:t xml:space="preserve">Among these, Nicaragua’s </w:t>
      </w:r>
      <w:r w:rsidRPr="00C4794E">
        <w:rPr>
          <w:b/>
          <w:sz w:val="21"/>
          <w:szCs w:val="21"/>
        </w:rPr>
        <w:t>tropical dry forests</w:t>
      </w:r>
      <w:r w:rsidRPr="00C4794E">
        <w:rPr>
          <w:sz w:val="21"/>
          <w:szCs w:val="21"/>
        </w:rPr>
        <w:t xml:space="preserve"> and </w:t>
      </w:r>
      <w:r w:rsidRPr="00C4794E">
        <w:rPr>
          <w:b/>
          <w:sz w:val="21"/>
          <w:szCs w:val="21"/>
        </w:rPr>
        <w:t>tropical humid forests</w:t>
      </w:r>
      <w:r w:rsidRPr="00C4794E">
        <w:rPr>
          <w:sz w:val="21"/>
          <w:szCs w:val="21"/>
        </w:rPr>
        <w:t xml:space="preserve"> are critical for the delivery of multiple environmental benefits. Nicaragua’s </w:t>
      </w:r>
      <w:r w:rsidRPr="00C4794E">
        <w:rPr>
          <w:b/>
          <w:sz w:val="21"/>
          <w:szCs w:val="21"/>
        </w:rPr>
        <w:t>tropical dry forests</w:t>
      </w:r>
      <w:r w:rsidRPr="00C4794E">
        <w:rPr>
          <w:sz w:val="21"/>
          <w:szCs w:val="21"/>
        </w:rPr>
        <w:t xml:space="preserve"> are home to globally important plant species such as the oak (</w:t>
      </w:r>
      <w:proofErr w:type="spellStart"/>
      <w:r w:rsidRPr="00C4794E">
        <w:rPr>
          <w:i/>
          <w:sz w:val="21"/>
          <w:szCs w:val="21"/>
        </w:rPr>
        <w:t>Quercus</w:t>
      </w:r>
      <w:proofErr w:type="spellEnd"/>
      <w:r w:rsidRPr="00C4794E">
        <w:rPr>
          <w:i/>
          <w:sz w:val="21"/>
          <w:szCs w:val="21"/>
        </w:rPr>
        <w:t xml:space="preserve"> </w:t>
      </w:r>
      <w:proofErr w:type="spellStart"/>
      <w:r w:rsidRPr="00C4794E">
        <w:rPr>
          <w:i/>
          <w:sz w:val="21"/>
          <w:szCs w:val="21"/>
        </w:rPr>
        <w:t>oleoides</w:t>
      </w:r>
      <w:proofErr w:type="spellEnd"/>
      <w:r w:rsidRPr="00C4794E">
        <w:rPr>
          <w:i/>
          <w:sz w:val="21"/>
          <w:szCs w:val="21"/>
        </w:rPr>
        <w:t>),</w:t>
      </w:r>
      <w:r w:rsidRPr="00C4794E">
        <w:rPr>
          <w:sz w:val="21"/>
          <w:szCs w:val="21"/>
        </w:rPr>
        <w:t xml:space="preserve"> the gourd (</w:t>
      </w:r>
      <w:proofErr w:type="spellStart"/>
      <w:r w:rsidRPr="00C4794E">
        <w:rPr>
          <w:i/>
          <w:sz w:val="21"/>
          <w:szCs w:val="21"/>
        </w:rPr>
        <w:t>Crescentia</w:t>
      </w:r>
      <w:proofErr w:type="spellEnd"/>
      <w:r w:rsidRPr="00C4794E">
        <w:rPr>
          <w:i/>
          <w:sz w:val="21"/>
          <w:szCs w:val="21"/>
        </w:rPr>
        <w:t xml:space="preserve"> </w:t>
      </w:r>
      <w:proofErr w:type="spellStart"/>
      <w:r w:rsidRPr="00C4794E">
        <w:rPr>
          <w:i/>
          <w:sz w:val="21"/>
          <w:szCs w:val="21"/>
        </w:rPr>
        <w:t>alata</w:t>
      </w:r>
      <w:proofErr w:type="spellEnd"/>
      <w:r w:rsidRPr="00C4794E">
        <w:rPr>
          <w:sz w:val="21"/>
          <w:szCs w:val="21"/>
        </w:rPr>
        <w:t>), the boxwood (</w:t>
      </w:r>
      <w:proofErr w:type="spellStart"/>
      <w:r w:rsidRPr="00C4794E">
        <w:rPr>
          <w:i/>
          <w:sz w:val="21"/>
          <w:szCs w:val="21"/>
        </w:rPr>
        <w:t>Phyllostylon</w:t>
      </w:r>
      <w:proofErr w:type="spellEnd"/>
      <w:r w:rsidRPr="00C4794E">
        <w:rPr>
          <w:i/>
          <w:sz w:val="21"/>
          <w:szCs w:val="21"/>
        </w:rPr>
        <w:t xml:space="preserve"> </w:t>
      </w:r>
      <w:proofErr w:type="spellStart"/>
      <w:r w:rsidRPr="00C4794E">
        <w:rPr>
          <w:i/>
          <w:sz w:val="21"/>
          <w:szCs w:val="21"/>
        </w:rPr>
        <w:t>brasiliensis</w:t>
      </w:r>
      <w:proofErr w:type="spellEnd"/>
      <w:r w:rsidRPr="00C4794E">
        <w:rPr>
          <w:sz w:val="21"/>
          <w:szCs w:val="21"/>
        </w:rPr>
        <w:t xml:space="preserve">), </w:t>
      </w:r>
      <w:proofErr w:type="spellStart"/>
      <w:r w:rsidRPr="00C4794E">
        <w:rPr>
          <w:sz w:val="21"/>
          <w:szCs w:val="21"/>
        </w:rPr>
        <w:t>Holywood</w:t>
      </w:r>
      <w:proofErr w:type="spellEnd"/>
      <w:r w:rsidRPr="00C4794E">
        <w:rPr>
          <w:sz w:val="21"/>
          <w:szCs w:val="21"/>
        </w:rPr>
        <w:t xml:space="preserve"> Lignum-vita (</w:t>
      </w:r>
      <w:r w:rsidRPr="00C4794E">
        <w:rPr>
          <w:i/>
          <w:sz w:val="21"/>
          <w:szCs w:val="21"/>
        </w:rPr>
        <w:t>Guaiacum sanctum</w:t>
      </w:r>
      <w:r w:rsidRPr="00C4794E">
        <w:rPr>
          <w:sz w:val="21"/>
          <w:szCs w:val="21"/>
        </w:rPr>
        <w:t xml:space="preserve">), and the </w:t>
      </w:r>
      <w:proofErr w:type="spellStart"/>
      <w:r w:rsidRPr="00C4794E">
        <w:rPr>
          <w:sz w:val="21"/>
          <w:szCs w:val="21"/>
        </w:rPr>
        <w:t>Brazilwood</w:t>
      </w:r>
      <w:proofErr w:type="spellEnd"/>
      <w:r w:rsidRPr="00C4794E">
        <w:rPr>
          <w:sz w:val="21"/>
          <w:szCs w:val="21"/>
        </w:rPr>
        <w:t xml:space="preserve"> (</w:t>
      </w:r>
      <w:proofErr w:type="spellStart"/>
      <w:r w:rsidRPr="00C4794E">
        <w:rPr>
          <w:i/>
          <w:sz w:val="21"/>
          <w:szCs w:val="21"/>
        </w:rPr>
        <w:t>Haematoxylum</w:t>
      </w:r>
      <w:proofErr w:type="spellEnd"/>
      <w:r w:rsidRPr="00C4794E">
        <w:rPr>
          <w:i/>
          <w:sz w:val="21"/>
          <w:szCs w:val="21"/>
        </w:rPr>
        <w:t xml:space="preserve"> </w:t>
      </w:r>
      <w:proofErr w:type="spellStart"/>
      <w:r w:rsidRPr="00C4794E">
        <w:rPr>
          <w:i/>
          <w:sz w:val="21"/>
          <w:szCs w:val="21"/>
        </w:rPr>
        <w:t>brasiletto</w:t>
      </w:r>
      <w:proofErr w:type="spellEnd"/>
      <w:r w:rsidRPr="00C4794E">
        <w:rPr>
          <w:sz w:val="21"/>
          <w:szCs w:val="21"/>
        </w:rPr>
        <w:t>). Wildlife species include endangered species such as the spider monkey (</w:t>
      </w:r>
      <w:proofErr w:type="spellStart"/>
      <w:r w:rsidRPr="00C4794E">
        <w:rPr>
          <w:i/>
          <w:sz w:val="21"/>
          <w:szCs w:val="21"/>
        </w:rPr>
        <w:t>Ateles</w:t>
      </w:r>
      <w:proofErr w:type="spellEnd"/>
      <w:r w:rsidRPr="00C4794E">
        <w:rPr>
          <w:i/>
          <w:sz w:val="21"/>
          <w:szCs w:val="21"/>
        </w:rPr>
        <w:t xml:space="preserve"> </w:t>
      </w:r>
      <w:proofErr w:type="spellStart"/>
      <w:r w:rsidRPr="00C4794E">
        <w:rPr>
          <w:i/>
          <w:sz w:val="21"/>
          <w:szCs w:val="21"/>
        </w:rPr>
        <w:t>geoffroyi</w:t>
      </w:r>
      <w:proofErr w:type="spellEnd"/>
      <w:r w:rsidRPr="00C4794E">
        <w:rPr>
          <w:sz w:val="21"/>
          <w:szCs w:val="21"/>
        </w:rPr>
        <w:t xml:space="preserve">), various cats including </w:t>
      </w:r>
      <w:proofErr w:type="spellStart"/>
      <w:r w:rsidRPr="00C4794E">
        <w:rPr>
          <w:i/>
          <w:sz w:val="21"/>
          <w:szCs w:val="21"/>
        </w:rPr>
        <w:t>Felis</w:t>
      </w:r>
      <w:proofErr w:type="spellEnd"/>
      <w:r w:rsidRPr="00C4794E">
        <w:rPr>
          <w:i/>
          <w:sz w:val="21"/>
          <w:szCs w:val="21"/>
        </w:rPr>
        <w:t xml:space="preserve"> </w:t>
      </w:r>
      <w:proofErr w:type="spellStart"/>
      <w:r w:rsidRPr="00C4794E">
        <w:rPr>
          <w:i/>
          <w:sz w:val="21"/>
          <w:szCs w:val="21"/>
        </w:rPr>
        <w:t>onca</w:t>
      </w:r>
      <w:proofErr w:type="spellEnd"/>
      <w:r w:rsidRPr="00C4794E">
        <w:rPr>
          <w:i/>
          <w:sz w:val="21"/>
          <w:szCs w:val="21"/>
        </w:rPr>
        <w:t xml:space="preserve">, F. </w:t>
      </w:r>
      <w:proofErr w:type="spellStart"/>
      <w:r w:rsidRPr="00C4794E">
        <w:rPr>
          <w:i/>
          <w:sz w:val="21"/>
          <w:szCs w:val="21"/>
        </w:rPr>
        <w:t>concolor</w:t>
      </w:r>
      <w:proofErr w:type="spellEnd"/>
      <w:r w:rsidRPr="00C4794E">
        <w:rPr>
          <w:i/>
          <w:sz w:val="21"/>
          <w:szCs w:val="21"/>
        </w:rPr>
        <w:t xml:space="preserve">, F. </w:t>
      </w:r>
      <w:proofErr w:type="spellStart"/>
      <w:r w:rsidRPr="00C4794E">
        <w:rPr>
          <w:i/>
          <w:sz w:val="21"/>
          <w:szCs w:val="21"/>
        </w:rPr>
        <w:t>pardalis</w:t>
      </w:r>
      <w:proofErr w:type="spellEnd"/>
      <w:r w:rsidRPr="00C4794E">
        <w:rPr>
          <w:i/>
          <w:sz w:val="21"/>
          <w:szCs w:val="21"/>
        </w:rPr>
        <w:t xml:space="preserve">, F. </w:t>
      </w:r>
      <w:proofErr w:type="spellStart"/>
      <w:r w:rsidRPr="00C4794E">
        <w:rPr>
          <w:i/>
          <w:sz w:val="21"/>
          <w:szCs w:val="21"/>
        </w:rPr>
        <w:t>wiedi</w:t>
      </w:r>
      <w:proofErr w:type="spellEnd"/>
      <w:r w:rsidRPr="00C4794E">
        <w:rPr>
          <w:i/>
          <w:sz w:val="21"/>
          <w:szCs w:val="21"/>
        </w:rPr>
        <w:t>,</w:t>
      </w:r>
      <w:r w:rsidRPr="00C4794E">
        <w:rPr>
          <w:sz w:val="21"/>
          <w:szCs w:val="21"/>
        </w:rPr>
        <w:t xml:space="preserve"> and </w:t>
      </w:r>
      <w:r w:rsidRPr="00C4794E">
        <w:rPr>
          <w:i/>
          <w:sz w:val="21"/>
          <w:szCs w:val="21"/>
        </w:rPr>
        <w:t xml:space="preserve">F. </w:t>
      </w:r>
      <w:proofErr w:type="spellStart"/>
      <w:r w:rsidRPr="00C4794E">
        <w:rPr>
          <w:i/>
          <w:sz w:val="21"/>
          <w:szCs w:val="21"/>
        </w:rPr>
        <w:t>yaguaroundi</w:t>
      </w:r>
      <w:proofErr w:type="spellEnd"/>
      <w:r w:rsidRPr="00C4794E">
        <w:rPr>
          <w:sz w:val="21"/>
          <w:szCs w:val="21"/>
        </w:rPr>
        <w:t>, the Baird's tapir (</w:t>
      </w:r>
      <w:proofErr w:type="spellStart"/>
      <w:r w:rsidRPr="00C4794E">
        <w:rPr>
          <w:i/>
          <w:sz w:val="21"/>
          <w:szCs w:val="21"/>
        </w:rPr>
        <w:t>Tapirus</w:t>
      </w:r>
      <w:proofErr w:type="spellEnd"/>
      <w:r w:rsidRPr="00C4794E">
        <w:rPr>
          <w:i/>
          <w:sz w:val="21"/>
          <w:szCs w:val="21"/>
        </w:rPr>
        <w:t xml:space="preserve"> </w:t>
      </w:r>
      <w:proofErr w:type="spellStart"/>
      <w:r w:rsidRPr="00C4794E">
        <w:rPr>
          <w:i/>
          <w:sz w:val="21"/>
          <w:szCs w:val="21"/>
        </w:rPr>
        <w:t>bairdii</w:t>
      </w:r>
      <w:proofErr w:type="spellEnd"/>
      <w:r w:rsidRPr="00C4794E">
        <w:rPr>
          <w:sz w:val="21"/>
          <w:szCs w:val="21"/>
        </w:rPr>
        <w:t>), and the Mexican anteater (</w:t>
      </w:r>
      <w:proofErr w:type="spellStart"/>
      <w:r w:rsidRPr="00C4794E">
        <w:rPr>
          <w:i/>
          <w:sz w:val="21"/>
          <w:szCs w:val="21"/>
        </w:rPr>
        <w:t>Tamandua</w:t>
      </w:r>
      <w:proofErr w:type="spellEnd"/>
      <w:r w:rsidRPr="00C4794E">
        <w:rPr>
          <w:i/>
          <w:sz w:val="21"/>
          <w:szCs w:val="21"/>
        </w:rPr>
        <w:t xml:space="preserve"> </w:t>
      </w:r>
      <w:proofErr w:type="spellStart"/>
      <w:r w:rsidRPr="00C4794E">
        <w:rPr>
          <w:i/>
          <w:sz w:val="21"/>
          <w:szCs w:val="21"/>
        </w:rPr>
        <w:t>mexicana</w:t>
      </w:r>
      <w:proofErr w:type="spellEnd"/>
      <w:r w:rsidRPr="00C4794E">
        <w:rPr>
          <w:sz w:val="21"/>
          <w:szCs w:val="21"/>
        </w:rPr>
        <w:t>). Notable bird species are the White-throated Magpie-Jay (</w:t>
      </w:r>
      <w:proofErr w:type="spellStart"/>
      <w:r w:rsidRPr="00C4794E">
        <w:rPr>
          <w:i/>
          <w:sz w:val="21"/>
          <w:szCs w:val="21"/>
        </w:rPr>
        <w:t>Calocitta</w:t>
      </w:r>
      <w:proofErr w:type="spellEnd"/>
      <w:r w:rsidRPr="00C4794E">
        <w:rPr>
          <w:i/>
          <w:sz w:val="21"/>
          <w:szCs w:val="21"/>
        </w:rPr>
        <w:t xml:space="preserve"> </w:t>
      </w:r>
      <w:proofErr w:type="spellStart"/>
      <w:proofErr w:type="gramStart"/>
      <w:r w:rsidRPr="00C4794E">
        <w:rPr>
          <w:i/>
          <w:sz w:val="21"/>
          <w:szCs w:val="21"/>
        </w:rPr>
        <w:t>formosa</w:t>
      </w:r>
      <w:proofErr w:type="spellEnd"/>
      <w:proofErr w:type="gramEnd"/>
      <w:r w:rsidRPr="00C4794E">
        <w:rPr>
          <w:sz w:val="21"/>
          <w:szCs w:val="21"/>
        </w:rPr>
        <w:t xml:space="preserve">) and the Turquoise-browed </w:t>
      </w:r>
      <w:proofErr w:type="spellStart"/>
      <w:r w:rsidRPr="00C4794E">
        <w:rPr>
          <w:sz w:val="21"/>
          <w:szCs w:val="21"/>
        </w:rPr>
        <w:t>Motmot</w:t>
      </w:r>
      <w:proofErr w:type="spellEnd"/>
      <w:r w:rsidRPr="00C4794E">
        <w:rPr>
          <w:sz w:val="21"/>
          <w:szCs w:val="21"/>
        </w:rPr>
        <w:t xml:space="preserve"> (</w:t>
      </w:r>
      <w:proofErr w:type="spellStart"/>
      <w:r w:rsidRPr="00C4794E">
        <w:rPr>
          <w:i/>
          <w:sz w:val="21"/>
          <w:szCs w:val="21"/>
        </w:rPr>
        <w:t>Eumomota</w:t>
      </w:r>
      <w:proofErr w:type="spellEnd"/>
      <w:r w:rsidRPr="00C4794E">
        <w:rPr>
          <w:i/>
          <w:sz w:val="21"/>
          <w:szCs w:val="21"/>
        </w:rPr>
        <w:t xml:space="preserve"> </w:t>
      </w:r>
      <w:proofErr w:type="spellStart"/>
      <w:r w:rsidRPr="00C4794E">
        <w:rPr>
          <w:i/>
          <w:sz w:val="21"/>
          <w:szCs w:val="21"/>
        </w:rPr>
        <w:t>superciliosa</w:t>
      </w:r>
      <w:proofErr w:type="spellEnd"/>
      <w:r w:rsidRPr="00C4794E">
        <w:rPr>
          <w:sz w:val="21"/>
          <w:szCs w:val="21"/>
        </w:rPr>
        <w:t xml:space="preserve">), species that are limited to the tropical dry forest, as well as a wide variety of migratory birds (e.g., </w:t>
      </w:r>
      <w:proofErr w:type="spellStart"/>
      <w:r w:rsidRPr="00C4794E">
        <w:rPr>
          <w:i/>
          <w:sz w:val="21"/>
          <w:szCs w:val="21"/>
        </w:rPr>
        <w:t>Chlidonias</w:t>
      </w:r>
      <w:proofErr w:type="spellEnd"/>
      <w:r w:rsidRPr="00C4794E">
        <w:rPr>
          <w:i/>
          <w:sz w:val="21"/>
          <w:szCs w:val="21"/>
        </w:rPr>
        <w:t xml:space="preserve"> </w:t>
      </w:r>
      <w:proofErr w:type="spellStart"/>
      <w:r w:rsidRPr="00C4794E">
        <w:rPr>
          <w:i/>
          <w:sz w:val="21"/>
          <w:szCs w:val="21"/>
        </w:rPr>
        <w:t>niger</w:t>
      </w:r>
      <w:proofErr w:type="spellEnd"/>
      <w:r w:rsidRPr="00C4794E">
        <w:rPr>
          <w:i/>
          <w:sz w:val="21"/>
          <w:szCs w:val="21"/>
        </w:rPr>
        <w:t xml:space="preserve">, </w:t>
      </w:r>
      <w:proofErr w:type="spellStart"/>
      <w:r w:rsidRPr="00C4794E">
        <w:rPr>
          <w:i/>
          <w:sz w:val="21"/>
          <w:szCs w:val="21"/>
        </w:rPr>
        <w:t>Tyrannus</w:t>
      </w:r>
      <w:proofErr w:type="spellEnd"/>
      <w:r w:rsidRPr="00C4794E">
        <w:rPr>
          <w:i/>
          <w:sz w:val="21"/>
          <w:szCs w:val="21"/>
        </w:rPr>
        <w:t xml:space="preserve"> </w:t>
      </w:r>
      <w:proofErr w:type="spellStart"/>
      <w:r w:rsidRPr="00C4794E">
        <w:rPr>
          <w:i/>
          <w:sz w:val="21"/>
          <w:szCs w:val="21"/>
        </w:rPr>
        <w:t>tyrannus</w:t>
      </w:r>
      <w:proofErr w:type="spellEnd"/>
      <w:r w:rsidRPr="00C4794E">
        <w:rPr>
          <w:i/>
          <w:sz w:val="21"/>
          <w:szCs w:val="21"/>
        </w:rPr>
        <w:t xml:space="preserve">, </w:t>
      </w:r>
      <w:proofErr w:type="spellStart"/>
      <w:r w:rsidRPr="00C4794E">
        <w:rPr>
          <w:i/>
          <w:sz w:val="21"/>
          <w:szCs w:val="21"/>
        </w:rPr>
        <w:t>Petrochelidon</w:t>
      </w:r>
      <w:proofErr w:type="spellEnd"/>
      <w:r w:rsidRPr="00C4794E">
        <w:rPr>
          <w:i/>
          <w:sz w:val="21"/>
          <w:szCs w:val="21"/>
        </w:rPr>
        <w:t xml:space="preserve"> </w:t>
      </w:r>
      <w:proofErr w:type="spellStart"/>
      <w:r w:rsidRPr="00C4794E">
        <w:rPr>
          <w:i/>
          <w:sz w:val="21"/>
          <w:szCs w:val="21"/>
        </w:rPr>
        <w:t>pyrrhonota</w:t>
      </w:r>
      <w:proofErr w:type="spellEnd"/>
      <w:r w:rsidRPr="00C4794E">
        <w:rPr>
          <w:i/>
          <w:sz w:val="21"/>
          <w:szCs w:val="21"/>
        </w:rPr>
        <w:t xml:space="preserve">, </w:t>
      </w:r>
      <w:proofErr w:type="spellStart"/>
      <w:r w:rsidRPr="00C4794E">
        <w:rPr>
          <w:i/>
          <w:sz w:val="21"/>
          <w:szCs w:val="21"/>
        </w:rPr>
        <w:t>Hylocichla</w:t>
      </w:r>
      <w:proofErr w:type="spellEnd"/>
      <w:r w:rsidRPr="00C4794E">
        <w:rPr>
          <w:i/>
          <w:sz w:val="21"/>
          <w:szCs w:val="21"/>
        </w:rPr>
        <w:t xml:space="preserve"> </w:t>
      </w:r>
      <w:proofErr w:type="spellStart"/>
      <w:r w:rsidRPr="00C4794E">
        <w:rPr>
          <w:i/>
          <w:sz w:val="21"/>
          <w:szCs w:val="21"/>
        </w:rPr>
        <w:t>mustelina</w:t>
      </w:r>
      <w:proofErr w:type="spellEnd"/>
      <w:r w:rsidRPr="00C4794E">
        <w:rPr>
          <w:i/>
          <w:sz w:val="21"/>
          <w:szCs w:val="21"/>
        </w:rPr>
        <w:t xml:space="preserve">, Vireo </w:t>
      </w:r>
      <w:proofErr w:type="spellStart"/>
      <w:r w:rsidRPr="00C4794E">
        <w:rPr>
          <w:i/>
          <w:sz w:val="21"/>
          <w:szCs w:val="21"/>
        </w:rPr>
        <w:t>olivaceu</w:t>
      </w:r>
      <w:proofErr w:type="spellEnd"/>
      <w:r w:rsidRPr="00C4794E">
        <w:rPr>
          <w:i/>
          <w:sz w:val="21"/>
          <w:szCs w:val="21"/>
        </w:rPr>
        <w:t xml:space="preserve">. </w:t>
      </w:r>
      <w:r w:rsidRPr="00C4794E">
        <w:rPr>
          <w:sz w:val="21"/>
          <w:szCs w:val="21"/>
        </w:rPr>
        <w:t>Tropical dry forests provide multiple environment services including the maintenance of soil fertility and the recycling of nutrients, providing habitat to BD adapted to low and seasonal water availability, water regulation and storage critical for agriculture, firewood, timber, and flood control during rainy seasons. The tropical dry forest ecosystem is one of the least represented in the SINAP. According to the BCGA, only 123,280 ha are contained within PAs and the protection of an additional 124,105 ha of tropical dry forest is required to comply with national conservation goals.</w:t>
      </w:r>
    </w:p>
    <w:p w:rsidR="00696B66" w:rsidRPr="00C4794E" w:rsidRDefault="00696B66" w:rsidP="00D05C56">
      <w:pPr>
        <w:numPr>
          <w:ilvl w:val="0"/>
          <w:numId w:val="42"/>
        </w:numPr>
        <w:tabs>
          <w:tab w:val="left" w:pos="360"/>
        </w:tabs>
        <w:spacing w:after="120"/>
        <w:ind w:left="0" w:firstLine="0"/>
        <w:jc w:val="both"/>
        <w:rPr>
          <w:sz w:val="21"/>
          <w:szCs w:val="21"/>
        </w:rPr>
      </w:pPr>
      <w:r w:rsidRPr="00C4794E">
        <w:rPr>
          <w:sz w:val="21"/>
          <w:szCs w:val="21"/>
        </w:rPr>
        <w:t xml:space="preserve">The </w:t>
      </w:r>
      <w:r w:rsidRPr="00C4794E">
        <w:rPr>
          <w:b/>
          <w:sz w:val="21"/>
          <w:szCs w:val="21"/>
        </w:rPr>
        <w:t>tropical humid forest</w:t>
      </w:r>
      <w:r w:rsidR="00AB190E">
        <w:rPr>
          <w:b/>
          <w:sz w:val="21"/>
          <w:szCs w:val="21"/>
        </w:rPr>
        <w:t>s</w:t>
      </w:r>
      <w:r w:rsidRPr="00C4794E">
        <w:rPr>
          <w:sz w:val="21"/>
          <w:szCs w:val="21"/>
        </w:rPr>
        <w:t xml:space="preserve"> of north-central Nicaragua are globally important since it is the point where North and South American flora and fauna mix; these forests are valued as one of 11 priority conservation areas in Central America due to their high BD (370 species of trees and shrubs; 278 species of birds, 36 of which are migratory birds; 85 species of mammals; and 15 species of poisonous snakes). These forests are dominated by </w:t>
      </w:r>
      <w:proofErr w:type="spellStart"/>
      <w:r w:rsidRPr="00C4794E">
        <w:rPr>
          <w:i/>
          <w:sz w:val="21"/>
          <w:szCs w:val="21"/>
        </w:rPr>
        <w:t>Dialium</w:t>
      </w:r>
      <w:proofErr w:type="spellEnd"/>
      <w:r w:rsidRPr="00C4794E">
        <w:rPr>
          <w:i/>
          <w:sz w:val="21"/>
          <w:szCs w:val="21"/>
        </w:rPr>
        <w:t xml:space="preserve"> </w:t>
      </w:r>
      <w:proofErr w:type="spellStart"/>
      <w:r w:rsidRPr="00C4794E">
        <w:rPr>
          <w:i/>
          <w:sz w:val="21"/>
          <w:szCs w:val="21"/>
        </w:rPr>
        <w:t>guianensis</w:t>
      </w:r>
      <w:proofErr w:type="spellEnd"/>
      <w:r w:rsidRPr="00C4794E">
        <w:rPr>
          <w:sz w:val="21"/>
          <w:szCs w:val="21"/>
        </w:rPr>
        <w:t xml:space="preserve">, </w:t>
      </w:r>
      <w:proofErr w:type="spellStart"/>
      <w:r w:rsidRPr="00C4794E">
        <w:rPr>
          <w:i/>
          <w:sz w:val="21"/>
          <w:szCs w:val="21"/>
        </w:rPr>
        <w:t>Ampelocera</w:t>
      </w:r>
      <w:proofErr w:type="spellEnd"/>
      <w:r w:rsidRPr="00C4794E">
        <w:rPr>
          <w:i/>
          <w:sz w:val="21"/>
          <w:szCs w:val="21"/>
        </w:rPr>
        <w:t xml:space="preserve"> </w:t>
      </w:r>
      <w:proofErr w:type="spellStart"/>
      <w:r w:rsidRPr="00C4794E">
        <w:rPr>
          <w:i/>
          <w:sz w:val="21"/>
          <w:szCs w:val="21"/>
        </w:rPr>
        <w:t>hottlei</w:t>
      </w:r>
      <w:proofErr w:type="spellEnd"/>
      <w:r w:rsidRPr="00C4794E">
        <w:rPr>
          <w:sz w:val="21"/>
          <w:szCs w:val="21"/>
        </w:rPr>
        <w:t xml:space="preserve">, and </w:t>
      </w:r>
      <w:proofErr w:type="spellStart"/>
      <w:r w:rsidRPr="00C4794E">
        <w:rPr>
          <w:i/>
          <w:sz w:val="21"/>
          <w:szCs w:val="21"/>
        </w:rPr>
        <w:t>Pseudolmedia</w:t>
      </w:r>
      <w:proofErr w:type="spellEnd"/>
      <w:r w:rsidRPr="00C4794E">
        <w:rPr>
          <w:i/>
          <w:sz w:val="21"/>
          <w:szCs w:val="21"/>
        </w:rPr>
        <w:t xml:space="preserve"> </w:t>
      </w:r>
      <w:proofErr w:type="spellStart"/>
      <w:r w:rsidRPr="00C4794E">
        <w:rPr>
          <w:i/>
          <w:sz w:val="21"/>
          <w:szCs w:val="21"/>
        </w:rPr>
        <w:t>oxyphyllaria</w:t>
      </w:r>
      <w:proofErr w:type="spellEnd"/>
      <w:r w:rsidRPr="00C4794E">
        <w:rPr>
          <w:sz w:val="21"/>
          <w:szCs w:val="21"/>
        </w:rPr>
        <w:t>; pre-</w:t>
      </w:r>
      <w:proofErr w:type="spellStart"/>
      <w:r w:rsidRPr="00C4794E">
        <w:rPr>
          <w:sz w:val="21"/>
          <w:szCs w:val="21"/>
        </w:rPr>
        <w:t>montane</w:t>
      </w:r>
      <w:proofErr w:type="spellEnd"/>
      <w:r w:rsidRPr="00C4794E">
        <w:rPr>
          <w:sz w:val="21"/>
          <w:szCs w:val="21"/>
        </w:rPr>
        <w:t xml:space="preserve"> tropical very humid forest, which includes species such as </w:t>
      </w:r>
      <w:proofErr w:type="spellStart"/>
      <w:r w:rsidRPr="00C4794E">
        <w:rPr>
          <w:i/>
          <w:sz w:val="21"/>
          <w:szCs w:val="21"/>
        </w:rPr>
        <w:t>Dialium</w:t>
      </w:r>
      <w:proofErr w:type="spellEnd"/>
      <w:r w:rsidRPr="00C4794E">
        <w:rPr>
          <w:i/>
          <w:sz w:val="21"/>
          <w:szCs w:val="21"/>
        </w:rPr>
        <w:t xml:space="preserve"> </w:t>
      </w:r>
      <w:proofErr w:type="spellStart"/>
      <w:r w:rsidRPr="00C4794E">
        <w:rPr>
          <w:i/>
          <w:sz w:val="21"/>
          <w:szCs w:val="21"/>
        </w:rPr>
        <w:t>guianensis</w:t>
      </w:r>
      <w:proofErr w:type="spellEnd"/>
      <w:r w:rsidRPr="00C4794E">
        <w:rPr>
          <w:sz w:val="21"/>
          <w:szCs w:val="21"/>
        </w:rPr>
        <w:t xml:space="preserve">, </w:t>
      </w:r>
      <w:proofErr w:type="spellStart"/>
      <w:r w:rsidRPr="00C4794E">
        <w:rPr>
          <w:i/>
          <w:sz w:val="21"/>
          <w:szCs w:val="21"/>
        </w:rPr>
        <w:t>Pouroma</w:t>
      </w:r>
      <w:proofErr w:type="spellEnd"/>
      <w:r w:rsidRPr="00C4794E">
        <w:rPr>
          <w:i/>
          <w:sz w:val="21"/>
          <w:szCs w:val="21"/>
        </w:rPr>
        <w:t xml:space="preserve"> bicolor</w:t>
      </w:r>
      <w:r w:rsidRPr="00C4794E">
        <w:rPr>
          <w:sz w:val="21"/>
          <w:szCs w:val="21"/>
        </w:rPr>
        <w:t xml:space="preserve">, and </w:t>
      </w:r>
      <w:proofErr w:type="spellStart"/>
      <w:r w:rsidRPr="00C4794E">
        <w:rPr>
          <w:i/>
          <w:sz w:val="21"/>
          <w:szCs w:val="21"/>
        </w:rPr>
        <w:t>Ocotea</w:t>
      </w:r>
      <w:proofErr w:type="spellEnd"/>
      <w:r w:rsidRPr="00C4794E">
        <w:rPr>
          <w:i/>
          <w:sz w:val="21"/>
          <w:szCs w:val="21"/>
        </w:rPr>
        <w:t xml:space="preserve"> </w:t>
      </w:r>
      <w:proofErr w:type="spellStart"/>
      <w:r w:rsidRPr="00C4794E">
        <w:rPr>
          <w:i/>
          <w:sz w:val="21"/>
          <w:szCs w:val="21"/>
        </w:rPr>
        <w:t>paulli</w:t>
      </w:r>
      <w:proofErr w:type="spellEnd"/>
      <w:r w:rsidRPr="00C4794E">
        <w:rPr>
          <w:sz w:val="21"/>
          <w:szCs w:val="21"/>
        </w:rPr>
        <w:t>; and low montane very humid forest. Among the bird species present is the harpy eagle (</w:t>
      </w:r>
      <w:proofErr w:type="spellStart"/>
      <w:r w:rsidRPr="00C4794E">
        <w:rPr>
          <w:i/>
          <w:sz w:val="21"/>
          <w:szCs w:val="21"/>
        </w:rPr>
        <w:t>Harpia</w:t>
      </w:r>
      <w:proofErr w:type="spellEnd"/>
      <w:r w:rsidRPr="00C4794E">
        <w:rPr>
          <w:i/>
          <w:sz w:val="21"/>
          <w:szCs w:val="21"/>
        </w:rPr>
        <w:t xml:space="preserve"> </w:t>
      </w:r>
      <w:proofErr w:type="spellStart"/>
      <w:r w:rsidRPr="00C4794E">
        <w:rPr>
          <w:i/>
          <w:sz w:val="21"/>
          <w:szCs w:val="21"/>
        </w:rPr>
        <w:t>harpyja</w:t>
      </w:r>
      <w:proofErr w:type="spellEnd"/>
      <w:r w:rsidRPr="00C4794E">
        <w:rPr>
          <w:sz w:val="21"/>
          <w:szCs w:val="21"/>
        </w:rPr>
        <w:t xml:space="preserve">) and the </w:t>
      </w:r>
      <w:r w:rsidRPr="00C4794E">
        <w:rPr>
          <w:sz w:val="21"/>
          <w:szCs w:val="21"/>
        </w:rPr>
        <w:lastRenderedPageBreak/>
        <w:t>scarlet macaw (</w:t>
      </w:r>
      <w:proofErr w:type="spellStart"/>
      <w:r w:rsidRPr="00C4794E">
        <w:rPr>
          <w:i/>
          <w:sz w:val="21"/>
          <w:szCs w:val="21"/>
        </w:rPr>
        <w:t>Ara</w:t>
      </w:r>
      <w:proofErr w:type="spellEnd"/>
      <w:r w:rsidRPr="00C4794E">
        <w:rPr>
          <w:i/>
          <w:sz w:val="21"/>
          <w:szCs w:val="21"/>
        </w:rPr>
        <w:t xml:space="preserve"> </w:t>
      </w:r>
      <w:proofErr w:type="spellStart"/>
      <w:proofErr w:type="gramStart"/>
      <w:r w:rsidRPr="00C4794E">
        <w:rPr>
          <w:i/>
          <w:sz w:val="21"/>
          <w:szCs w:val="21"/>
        </w:rPr>
        <w:t>macao</w:t>
      </w:r>
      <w:proofErr w:type="spellEnd"/>
      <w:proofErr w:type="gramEnd"/>
      <w:r w:rsidRPr="00C4794E">
        <w:rPr>
          <w:sz w:val="21"/>
          <w:szCs w:val="21"/>
        </w:rPr>
        <w:t>). Mammals include the cougar (</w:t>
      </w:r>
      <w:proofErr w:type="spellStart"/>
      <w:r w:rsidRPr="00C4794E">
        <w:rPr>
          <w:i/>
          <w:sz w:val="21"/>
          <w:szCs w:val="21"/>
        </w:rPr>
        <w:t>Felis</w:t>
      </w:r>
      <w:proofErr w:type="spellEnd"/>
      <w:r w:rsidRPr="00C4794E">
        <w:rPr>
          <w:i/>
          <w:sz w:val="21"/>
          <w:szCs w:val="21"/>
        </w:rPr>
        <w:t xml:space="preserve"> </w:t>
      </w:r>
      <w:proofErr w:type="spellStart"/>
      <w:r w:rsidRPr="00C4794E">
        <w:rPr>
          <w:i/>
          <w:sz w:val="21"/>
          <w:szCs w:val="21"/>
        </w:rPr>
        <w:t>concolor</w:t>
      </w:r>
      <w:proofErr w:type="spellEnd"/>
      <w:r w:rsidRPr="00C4794E">
        <w:rPr>
          <w:sz w:val="21"/>
          <w:szCs w:val="21"/>
        </w:rPr>
        <w:t>), the jaguar (</w:t>
      </w:r>
      <w:proofErr w:type="spellStart"/>
      <w:r w:rsidRPr="00C4794E">
        <w:rPr>
          <w:i/>
          <w:sz w:val="21"/>
          <w:szCs w:val="21"/>
        </w:rPr>
        <w:t>Felis</w:t>
      </w:r>
      <w:proofErr w:type="spellEnd"/>
      <w:r w:rsidRPr="00C4794E">
        <w:rPr>
          <w:i/>
          <w:sz w:val="21"/>
          <w:szCs w:val="21"/>
        </w:rPr>
        <w:t xml:space="preserve"> </w:t>
      </w:r>
      <w:proofErr w:type="spellStart"/>
      <w:r w:rsidRPr="00C4794E">
        <w:rPr>
          <w:i/>
          <w:sz w:val="21"/>
          <w:szCs w:val="21"/>
        </w:rPr>
        <w:t>onca</w:t>
      </w:r>
      <w:proofErr w:type="spellEnd"/>
      <w:r w:rsidRPr="00C4794E">
        <w:rPr>
          <w:sz w:val="21"/>
          <w:szCs w:val="21"/>
        </w:rPr>
        <w:t>), the two-toed sloth (</w:t>
      </w:r>
      <w:proofErr w:type="spellStart"/>
      <w:r w:rsidRPr="00C4794E">
        <w:rPr>
          <w:i/>
          <w:sz w:val="21"/>
          <w:szCs w:val="21"/>
        </w:rPr>
        <w:t>Choloepus</w:t>
      </w:r>
      <w:proofErr w:type="spellEnd"/>
      <w:r w:rsidRPr="00C4794E">
        <w:rPr>
          <w:i/>
          <w:sz w:val="21"/>
          <w:szCs w:val="21"/>
        </w:rPr>
        <w:t xml:space="preserve"> </w:t>
      </w:r>
      <w:proofErr w:type="spellStart"/>
      <w:r w:rsidRPr="00C4794E">
        <w:rPr>
          <w:i/>
          <w:sz w:val="21"/>
          <w:szCs w:val="21"/>
        </w:rPr>
        <w:t>hoffmanni</w:t>
      </w:r>
      <w:proofErr w:type="spellEnd"/>
      <w:r w:rsidRPr="00C4794E">
        <w:rPr>
          <w:sz w:val="21"/>
          <w:szCs w:val="21"/>
        </w:rPr>
        <w:t>), and the tapir (</w:t>
      </w:r>
      <w:proofErr w:type="spellStart"/>
      <w:r w:rsidRPr="00896685">
        <w:rPr>
          <w:i/>
          <w:sz w:val="21"/>
          <w:szCs w:val="21"/>
        </w:rPr>
        <w:t>Tapirus</w:t>
      </w:r>
      <w:proofErr w:type="spellEnd"/>
      <w:r w:rsidRPr="00896685">
        <w:rPr>
          <w:i/>
          <w:sz w:val="21"/>
          <w:szCs w:val="21"/>
        </w:rPr>
        <w:t xml:space="preserve"> </w:t>
      </w:r>
      <w:proofErr w:type="spellStart"/>
      <w:r w:rsidRPr="00896685">
        <w:rPr>
          <w:i/>
          <w:sz w:val="21"/>
          <w:szCs w:val="21"/>
        </w:rPr>
        <w:t>bairdii</w:t>
      </w:r>
      <w:proofErr w:type="spellEnd"/>
      <w:r w:rsidRPr="00C4794E">
        <w:rPr>
          <w:sz w:val="21"/>
          <w:szCs w:val="21"/>
        </w:rPr>
        <w:t>), the latter being an endangered species. In addition to providing habitat for BD, these forests also play a central role as a climate regulator for the region, are important reservoirs of C, and provide multiple goods and services to the people who inhabit them, including food, timber, control of erosion and maintenance of soil productivity, and water regulation.</w:t>
      </w:r>
    </w:p>
    <w:p w:rsidR="00696B66" w:rsidRPr="002B70C5" w:rsidRDefault="00696B66" w:rsidP="00D05C56">
      <w:pPr>
        <w:numPr>
          <w:ilvl w:val="0"/>
          <w:numId w:val="42"/>
        </w:numPr>
        <w:tabs>
          <w:tab w:val="left" w:pos="360"/>
        </w:tabs>
        <w:spacing w:after="120"/>
        <w:ind w:left="0" w:firstLine="0"/>
        <w:jc w:val="both"/>
        <w:rPr>
          <w:sz w:val="21"/>
          <w:szCs w:val="21"/>
        </w:rPr>
      </w:pPr>
      <w:r w:rsidRPr="002B70C5">
        <w:rPr>
          <w:sz w:val="21"/>
          <w:szCs w:val="21"/>
        </w:rPr>
        <w:t>Despite the fact that Nicaragua still maintains considerable forest cover (3,398,000 ha or 26.1% of the national territory), it is currently undergoing a process of severe soil degradation caused by unregulated activity and exploitation of forest resources and due to the effects of drought in a large part of the country. The rate of deforestation is approximately 74,663 ha/year (2.1%)</w:t>
      </w:r>
      <w:r>
        <w:rPr>
          <w:sz w:val="21"/>
          <w:szCs w:val="21"/>
        </w:rPr>
        <w:t xml:space="preserve"> </w:t>
      </w:r>
      <w:r w:rsidRPr="002B70C5">
        <w:rPr>
          <w:sz w:val="21"/>
          <w:szCs w:val="21"/>
        </w:rPr>
        <w:t>leading to an accelerated loss of BD and forest cover, the reduction of surface and ground waters, and soil erosion. An analysis of changes in land use and forest cover, which was developed as part of the Readiness Preparation Proposal (R-PP) of Nicaragua (2011), determined that the principal historical causes for the conversion of forests to other land uses (deforestation) in the Pacific region are agriculture (55.9%), cattle ranching (34.4%), and agroforestry (9.8%). For the north-central region of the country, the expansion of cattle ranching has resulted in the conversion of 45.5% of original forest cover, with agriculture and agroforestry at 39.5% and 15.1%, respectively. In the central-southern and Atlantic regions the tendency towards conversion of forest cover from cattle ranching is 74% and 56.2%, respectively. For the year 2008 it was estimated that 68.7% of the total area of the country’s original forest cover had been converted to other uses.</w:t>
      </w:r>
    </w:p>
    <w:p w:rsidR="00696B66" w:rsidRPr="002B70C5" w:rsidRDefault="00696B66" w:rsidP="00D05C56">
      <w:pPr>
        <w:numPr>
          <w:ilvl w:val="0"/>
          <w:numId w:val="42"/>
        </w:numPr>
        <w:tabs>
          <w:tab w:val="left" w:pos="360"/>
        </w:tabs>
        <w:spacing w:after="120"/>
        <w:ind w:left="0" w:firstLine="0"/>
        <w:jc w:val="both"/>
        <w:rPr>
          <w:sz w:val="21"/>
          <w:szCs w:val="21"/>
        </w:rPr>
      </w:pPr>
      <w:r w:rsidRPr="002B70C5">
        <w:rPr>
          <w:sz w:val="21"/>
          <w:szCs w:val="21"/>
        </w:rPr>
        <w:t xml:space="preserve">The BCGA identified the </w:t>
      </w:r>
      <w:r w:rsidRPr="002B70C5">
        <w:rPr>
          <w:b/>
          <w:sz w:val="21"/>
          <w:szCs w:val="21"/>
        </w:rPr>
        <w:t>tropical</w:t>
      </w:r>
      <w:r w:rsidRPr="002B70C5">
        <w:rPr>
          <w:sz w:val="21"/>
          <w:szCs w:val="21"/>
        </w:rPr>
        <w:t xml:space="preserve"> </w:t>
      </w:r>
      <w:r w:rsidRPr="002B70C5">
        <w:rPr>
          <w:b/>
          <w:sz w:val="21"/>
          <w:szCs w:val="21"/>
        </w:rPr>
        <w:t>dry forest</w:t>
      </w:r>
      <w:r w:rsidRPr="002B70C5">
        <w:rPr>
          <w:sz w:val="21"/>
          <w:szCs w:val="21"/>
        </w:rPr>
        <w:t xml:space="preserve"> as one of the most threatened ecosystems in Nicaragua. According to the National Forestry Institute (INAFOR, 2009), the current dry forest cover in the country is 156,930 ha (3,553,128 </w:t>
      </w:r>
      <w:proofErr w:type="spellStart"/>
      <w:proofErr w:type="gramStart"/>
      <w:r w:rsidRPr="002B70C5">
        <w:rPr>
          <w:sz w:val="21"/>
          <w:szCs w:val="21"/>
        </w:rPr>
        <w:t>tC</w:t>
      </w:r>
      <w:proofErr w:type="spellEnd"/>
      <w:proofErr w:type="gramEnd"/>
      <w:r w:rsidRPr="002B70C5">
        <w:rPr>
          <w:sz w:val="21"/>
          <w:szCs w:val="21"/>
        </w:rPr>
        <w:t xml:space="preserve">; 22.6 </w:t>
      </w:r>
      <w:proofErr w:type="spellStart"/>
      <w:r w:rsidRPr="002B70C5">
        <w:rPr>
          <w:sz w:val="21"/>
          <w:szCs w:val="21"/>
        </w:rPr>
        <w:t>tC</w:t>
      </w:r>
      <w:proofErr w:type="spellEnd"/>
      <w:r w:rsidRPr="002B70C5">
        <w:rPr>
          <w:sz w:val="21"/>
          <w:szCs w:val="21"/>
        </w:rPr>
        <w:t>/ha); it is estimated that 77% of the original dry forest has been converted to other uses. The expansion of agriculture and unsustainable land use practices (e.g., the excessive use of fertilizer, extensive farming, intense timber extraction, slash-and-burn agriculture, among others) have been among the main factors for the loss and degradation of this ecosystem. In addition, the high population density in the Pacific, northern, and central regions of the country, which are where the dry areas are located (80% of the Nicaraguan population is concentrated in these regions), and infrastructure development are also sources of pressure. It is common for the rural population in these areas to use forest remnants for timber extraction or for establishing subsistence farming plots, thereby promoting desertification. The tropical dry forest region of Nicaragua strongly depends on the services and functions of the tropical dry forest ecosystem, namely as soil and water resources, for economic development and daily subsistence of the region’s native communities. The dry region’s agricultural production supports the entire country, offering more than 60% of the country’s jobs and 55.8% of total exports. This region produces 49% of the bean crop, 33% of corn, 100% of the nation’s sorghum, and 80% of the beef. Despite the fertility of the volcanic soils in the region, this area’s severe degradation during the last decades has led to a 30% to 50% reduction in national agricultural production.</w:t>
      </w:r>
    </w:p>
    <w:p w:rsidR="00696B66" w:rsidRPr="002B70C5" w:rsidRDefault="00696B66" w:rsidP="00D05C56">
      <w:pPr>
        <w:numPr>
          <w:ilvl w:val="0"/>
          <w:numId w:val="42"/>
        </w:numPr>
        <w:tabs>
          <w:tab w:val="left" w:pos="360"/>
        </w:tabs>
        <w:spacing w:after="120"/>
        <w:ind w:left="0" w:firstLine="0"/>
        <w:jc w:val="both"/>
        <w:rPr>
          <w:sz w:val="21"/>
          <w:szCs w:val="21"/>
        </w:rPr>
      </w:pPr>
      <w:r w:rsidRPr="002B70C5">
        <w:rPr>
          <w:sz w:val="21"/>
          <w:szCs w:val="21"/>
        </w:rPr>
        <w:t>Nicaragua is highly vulnerable to climate variability</w:t>
      </w:r>
      <w:r>
        <w:rPr>
          <w:sz w:val="21"/>
          <w:szCs w:val="21"/>
        </w:rPr>
        <w:t xml:space="preserve">. </w:t>
      </w:r>
      <w:r w:rsidRPr="002B70C5">
        <w:rPr>
          <w:sz w:val="21"/>
          <w:szCs w:val="21"/>
        </w:rPr>
        <w:t>According to the modeling work conducted by the Water Center for the Humid Tropics of Latin Amer</w:t>
      </w:r>
      <w:r>
        <w:rPr>
          <w:sz w:val="21"/>
          <w:szCs w:val="21"/>
        </w:rPr>
        <w:t>ica and the Caribbean (CATHALAC</w:t>
      </w:r>
      <w:r w:rsidRPr="002B70C5">
        <w:rPr>
          <w:sz w:val="21"/>
          <w:szCs w:val="21"/>
        </w:rPr>
        <w:t>), Central America will be significantly affected by CC by the 2020s and the areas that will be most affected are those currently classified as dry lands. Furthermore, by the 2080s, in terms of the “comfort zone” of climatic niches that species and ecosystems have become tolerant to, if worst-case scenario conditions prevail, all of the ecosystems and species of Central America will be subjected to conditions well outside of their traditional “comfort zones.” CATHALAC also concluded that the potential CC impact on the ecosystems and species most likely to be affected are already within PAs, and they may find it difficult to adapt to the forecasted climatic changes. Among the countries most affected is Nicaragua: the Pacific region, where over 65% of the population lives and which presents high levels of extreme rural poverty and low precipitation rates, is the most vulnerable. Additionally, Nicaragua is extremely susceptible to hurricanes, earthquakes, volcanic eruptions, and landslides. It is believed that CC will result in an increase in the frequency and severity of natural disasters.</w:t>
      </w:r>
    </w:p>
    <w:p w:rsidR="00696B66" w:rsidRPr="003E1E5C" w:rsidRDefault="00696B66" w:rsidP="00D05C56">
      <w:pPr>
        <w:numPr>
          <w:ilvl w:val="0"/>
          <w:numId w:val="42"/>
        </w:numPr>
        <w:tabs>
          <w:tab w:val="left" w:pos="360"/>
        </w:tabs>
        <w:spacing w:after="120"/>
        <w:ind w:left="0" w:firstLine="0"/>
        <w:jc w:val="both"/>
        <w:rPr>
          <w:sz w:val="21"/>
          <w:szCs w:val="21"/>
        </w:rPr>
      </w:pPr>
      <w:r w:rsidRPr="003E1E5C">
        <w:rPr>
          <w:sz w:val="21"/>
          <w:szCs w:val="21"/>
        </w:rPr>
        <w:t>The degradation of the land in dry areas because of the impacts of CC and unsustainable production practices has contributed to desertification. Climatic phenomena such as El Niño, which is exacerbated by CC, prolonged drought, and the presence of hurricanes, has caused a loss of basic grain crops in consecutive production cycles and contributed to the near disappearance of surface and ground water resources. These losses, together with increasing poverty, has led small producers (i.e., owners of farms less than 17 ha in size, representing 80% of all producers in the country) to intensify the use of non-sustainable land use strategies such as extensive grazing and slash-and-burn agriculture, or to invade existing forests to extract timber as a means of generating alternative sources of income. The consequences of this sequence of events have led to increased land degradation along with a reduction of BD in PAs and the loss of ecosystem connectivity.</w:t>
      </w:r>
      <w:r w:rsidRPr="003E1E5C">
        <w:rPr>
          <w:rFonts w:eastAsia="Calibri"/>
          <w:sz w:val="21"/>
          <w:szCs w:val="21"/>
        </w:rPr>
        <w:t xml:space="preserve"> </w:t>
      </w:r>
      <w:r w:rsidRPr="003E1E5C">
        <w:rPr>
          <w:sz w:val="21"/>
          <w:szCs w:val="21"/>
        </w:rPr>
        <w:t xml:space="preserve">Land and natural resources use planning and management outside PAs is the responsibility of the municipal governments. </w:t>
      </w:r>
      <w:r w:rsidR="00C069B3">
        <w:rPr>
          <w:sz w:val="21"/>
          <w:szCs w:val="21"/>
        </w:rPr>
        <w:t xml:space="preserve">These are also responsible for delivery of technical support to farmers. </w:t>
      </w:r>
      <w:r w:rsidRPr="00C72BDF">
        <w:rPr>
          <w:sz w:val="21"/>
          <w:szCs w:val="21"/>
        </w:rPr>
        <w:t>In areas where soils present high levels of degradation or are threatened, the</w:t>
      </w:r>
      <w:r w:rsidRPr="00C72BDF">
        <w:t xml:space="preserve"> </w:t>
      </w:r>
      <w:r w:rsidRPr="00C72BDF">
        <w:rPr>
          <w:sz w:val="21"/>
          <w:szCs w:val="21"/>
        </w:rPr>
        <w:t>Ministry of Agriculture and Livestock, in coordination with MARENA and the Municipal Councils,</w:t>
      </w:r>
      <w:r w:rsidRPr="00C72BDF">
        <w:t xml:space="preserve"> </w:t>
      </w:r>
      <w:r w:rsidRPr="00C72BDF">
        <w:rPr>
          <w:sz w:val="21"/>
          <w:szCs w:val="21"/>
        </w:rPr>
        <w:t>may establish soil conservation areas and define management standards to prevent their degradation and ensure their protection and recovery. The Office of the Environmental Attorney ensures compliance with environmental laws.</w:t>
      </w:r>
      <w:r w:rsidRPr="003E1E5C">
        <w:rPr>
          <w:sz w:val="21"/>
          <w:szCs w:val="21"/>
        </w:rPr>
        <w:t xml:space="preserve"> Approximately 60% of the land in Nicaragua has some form of title, and farm sizes vary considerably and include small (less than 17 ha), medium (18 to 100 ha), and large holdings (over 100 ha).</w:t>
      </w:r>
    </w:p>
    <w:p w:rsidR="00696B66" w:rsidRPr="00321766" w:rsidRDefault="00696B66" w:rsidP="00D05C56">
      <w:pPr>
        <w:numPr>
          <w:ilvl w:val="0"/>
          <w:numId w:val="42"/>
        </w:numPr>
        <w:tabs>
          <w:tab w:val="left" w:pos="360"/>
        </w:tabs>
        <w:spacing w:after="120"/>
        <w:ind w:left="0" w:firstLine="0"/>
        <w:jc w:val="both"/>
        <w:rPr>
          <w:sz w:val="21"/>
          <w:szCs w:val="21"/>
        </w:rPr>
      </w:pPr>
      <w:r w:rsidRPr="002B70C5">
        <w:rPr>
          <w:sz w:val="21"/>
          <w:szCs w:val="21"/>
          <w:u w:val="single"/>
        </w:rPr>
        <w:lastRenderedPageBreak/>
        <w:t>The following baseline was developed for each of the four focal areas addressed by this project</w:t>
      </w:r>
      <w:r w:rsidRPr="002B70C5">
        <w:rPr>
          <w:sz w:val="21"/>
          <w:szCs w:val="21"/>
        </w:rPr>
        <w:t xml:space="preserve">: </w:t>
      </w:r>
      <w:r w:rsidRPr="002B70C5">
        <w:rPr>
          <w:b/>
          <w:sz w:val="21"/>
          <w:szCs w:val="21"/>
        </w:rPr>
        <w:t>1) Biodiversity</w:t>
      </w:r>
      <w:r w:rsidRPr="002B70C5">
        <w:rPr>
          <w:sz w:val="21"/>
          <w:szCs w:val="21"/>
        </w:rPr>
        <w:t>: the problem that the baseline activities seek to address is the loss of dry and humid forests and BD and their ability to generate goods and services (water generation, BD habitat, and C sequestration). Investment</w:t>
      </w:r>
      <w:r>
        <w:rPr>
          <w:sz w:val="21"/>
          <w:szCs w:val="21"/>
        </w:rPr>
        <w:t>s</w:t>
      </w:r>
      <w:r w:rsidRPr="002B70C5">
        <w:rPr>
          <w:sz w:val="21"/>
          <w:szCs w:val="21"/>
        </w:rPr>
        <w:t xml:space="preserve"> for PA management are expected to be on the order of $7 million USD/year for the period of 2013-2018. Additionally, through the </w:t>
      </w:r>
      <w:r w:rsidRPr="002B70C5">
        <w:rPr>
          <w:i/>
          <w:sz w:val="21"/>
          <w:szCs w:val="21"/>
        </w:rPr>
        <w:t>Program for the sustainable management of natural resources and promotion of entrepreneurial capacities</w:t>
      </w:r>
      <w:r w:rsidRPr="002B70C5">
        <w:rPr>
          <w:sz w:val="21"/>
          <w:szCs w:val="21"/>
        </w:rPr>
        <w:t xml:space="preserve"> (MASRENACE, Phase III; 2011-2013) an investment of $3.1 million USD, with support from the German Agency for Technical Cooperation (GIZ), will contribute to BD conservation in municipalities of the southwest and in the North Atlantic Autonomous Region (RAAN), including the BBR, through the administration, conservation, and sustainable management of natural resources in and around forests by rural communities and relevant public agencies in selected municipalities. </w:t>
      </w:r>
      <w:r w:rsidRPr="002B70C5">
        <w:rPr>
          <w:b/>
          <w:sz w:val="21"/>
          <w:szCs w:val="21"/>
        </w:rPr>
        <w:t>2) Land degradation</w:t>
      </w:r>
      <w:r w:rsidRPr="002B70C5">
        <w:rPr>
          <w:sz w:val="21"/>
          <w:szCs w:val="21"/>
        </w:rPr>
        <w:t xml:space="preserve">: the problem that the baseline activities seek to address is the loss of soil productivity and desertification in arid and semi-arid zones. Through the </w:t>
      </w:r>
      <w:r w:rsidRPr="002B70C5">
        <w:rPr>
          <w:i/>
          <w:sz w:val="21"/>
          <w:szCs w:val="21"/>
        </w:rPr>
        <w:t>Integrated management of watersheds, water and sanitation project</w:t>
      </w:r>
      <w:r w:rsidRPr="002B70C5">
        <w:rPr>
          <w:sz w:val="21"/>
          <w:szCs w:val="21"/>
        </w:rPr>
        <w:t xml:space="preserve"> (PIMCHAS - MARENA), the Government of Nicaragua (</w:t>
      </w:r>
      <w:proofErr w:type="spellStart"/>
      <w:r w:rsidRPr="002B70C5">
        <w:rPr>
          <w:sz w:val="21"/>
          <w:szCs w:val="21"/>
        </w:rPr>
        <w:t>GoN</w:t>
      </w:r>
      <w:proofErr w:type="spellEnd"/>
      <w:r w:rsidRPr="002B70C5">
        <w:rPr>
          <w:sz w:val="21"/>
          <w:szCs w:val="21"/>
        </w:rPr>
        <w:t>), with financial support from the Government of Canada, will aim to improve the quality of life and economic welfare of the residents of the semi-arid areas of northern Nicaragua through the improved management and use of water resources. Phase 3 of PIMCHAS (2012-2015) includes an investment of $2.3 million USD in highly vulnerable environmental and social areas in the Estelí River and Old River sub-basins, and the Black River and Estero Real River basins, specifically in the areas of aquifer recharge and catchment sites that supply water to the towns of 11 municipalities.</w:t>
      </w:r>
      <w:r w:rsidRPr="002B70C5">
        <w:rPr>
          <w:b/>
          <w:bCs/>
          <w:color w:val="000000"/>
          <w:sz w:val="21"/>
          <w:szCs w:val="21"/>
        </w:rPr>
        <w:t xml:space="preserve"> 3) </w:t>
      </w:r>
      <w:r w:rsidRPr="002B70C5">
        <w:rPr>
          <w:b/>
          <w:bCs/>
          <w:sz w:val="21"/>
          <w:szCs w:val="21"/>
        </w:rPr>
        <w:t>Climate change</w:t>
      </w:r>
      <w:r w:rsidRPr="002B70C5">
        <w:rPr>
          <w:sz w:val="21"/>
          <w:szCs w:val="21"/>
        </w:rPr>
        <w:t xml:space="preserve">: the baseline activities aim to promote good practices for land and forest cover management as well as the restoration and enhancement of C stocks in dry ecosystems and humid forests. The </w:t>
      </w:r>
      <w:r w:rsidRPr="002B70C5">
        <w:rPr>
          <w:i/>
          <w:sz w:val="21"/>
          <w:szCs w:val="21"/>
        </w:rPr>
        <w:t>Environmental program for disaster risk and climate change management</w:t>
      </w:r>
      <w:r w:rsidRPr="002B70C5">
        <w:rPr>
          <w:sz w:val="21"/>
          <w:szCs w:val="21"/>
        </w:rPr>
        <w:t xml:space="preserve">, with an investment of $13 million USD for the period of 2011-2015 and financial support from the Inter-American </w:t>
      </w:r>
      <w:r w:rsidRPr="002B70C5">
        <w:rPr>
          <w:bCs/>
          <w:sz w:val="21"/>
          <w:szCs w:val="21"/>
        </w:rPr>
        <w:t>Development</w:t>
      </w:r>
      <w:r w:rsidRPr="002B70C5">
        <w:rPr>
          <w:sz w:val="21"/>
          <w:szCs w:val="21"/>
        </w:rPr>
        <w:t xml:space="preserve"> Bank (IADB) and the Nordic Development Fund (NDF), is under implementation in the Río Viejo and Lake </w:t>
      </w:r>
      <w:proofErr w:type="spellStart"/>
      <w:r w:rsidRPr="002B70C5">
        <w:rPr>
          <w:sz w:val="21"/>
          <w:szCs w:val="21"/>
        </w:rPr>
        <w:t>Apanás</w:t>
      </w:r>
      <w:proofErr w:type="spellEnd"/>
      <w:r w:rsidRPr="002B70C5">
        <w:rPr>
          <w:sz w:val="21"/>
          <w:szCs w:val="21"/>
        </w:rPr>
        <w:t xml:space="preserve"> sub-basins (upper San Juan River Basin, southeastern Nicaragua). This investment will allow: a) increased tree cover, improved soil conservation areas </w:t>
      </w:r>
      <w:r w:rsidRPr="002B70C5">
        <w:rPr>
          <w:bCs/>
          <w:sz w:val="21"/>
          <w:szCs w:val="21"/>
        </w:rPr>
        <w:t>by</w:t>
      </w:r>
      <w:r w:rsidRPr="002B70C5">
        <w:rPr>
          <w:sz w:val="21"/>
          <w:szCs w:val="21"/>
        </w:rPr>
        <w:t xml:space="preserve"> ensuring the efficient water use, increased infiltration, topsoil conservation, reduced erosion, and stabilized slopes to limit the risk of landslides during the rainy season; b) enhanced water capture through water</w:t>
      </w:r>
      <w:r w:rsidRPr="002B70C5">
        <w:rPr>
          <w:sz w:val="21"/>
          <w:szCs w:val="21"/>
        </w:rPr>
        <w:noBreakHyphen/>
        <w:t xml:space="preserve">harvesting systems that will increase water supply for household and production during the crop cycle; c) </w:t>
      </w:r>
      <w:r w:rsidRPr="002B70C5">
        <w:rPr>
          <w:bCs/>
          <w:sz w:val="21"/>
          <w:szCs w:val="21"/>
        </w:rPr>
        <w:t>construction</w:t>
      </w:r>
      <w:r w:rsidRPr="002B70C5">
        <w:rPr>
          <w:sz w:val="21"/>
          <w:szCs w:val="21"/>
        </w:rPr>
        <w:t xml:space="preserve"> works in critical areas for climate-related risk reduction that will benefits an estimated 34,329 vulnerable people; and d) </w:t>
      </w:r>
      <w:r w:rsidRPr="002B70C5">
        <w:rPr>
          <w:bCs/>
          <w:sz w:val="21"/>
          <w:szCs w:val="21"/>
        </w:rPr>
        <w:t>increased</w:t>
      </w:r>
      <w:r w:rsidRPr="002B70C5">
        <w:rPr>
          <w:sz w:val="21"/>
          <w:szCs w:val="21"/>
        </w:rPr>
        <w:t xml:space="preserve"> </w:t>
      </w:r>
      <w:r w:rsidRPr="002B70C5">
        <w:rPr>
          <w:bCs/>
          <w:sz w:val="21"/>
          <w:szCs w:val="21"/>
        </w:rPr>
        <w:t>knowledge</w:t>
      </w:r>
      <w:r w:rsidRPr="002B70C5">
        <w:rPr>
          <w:sz w:val="21"/>
          <w:szCs w:val="21"/>
        </w:rPr>
        <w:t xml:space="preserve"> among the population about the risk and vulnerability to extreme events, climate variability and change, and the development of municipal plans for risk management and CC adaptation. In addition, the project </w:t>
      </w:r>
      <w:proofErr w:type="spellStart"/>
      <w:r w:rsidRPr="002B70C5">
        <w:rPr>
          <w:bCs/>
          <w:i/>
          <w:sz w:val="21"/>
          <w:szCs w:val="21"/>
        </w:rPr>
        <w:t>Reducción</w:t>
      </w:r>
      <w:proofErr w:type="spellEnd"/>
      <w:r w:rsidRPr="002B70C5">
        <w:rPr>
          <w:bCs/>
          <w:i/>
          <w:sz w:val="21"/>
          <w:szCs w:val="21"/>
        </w:rPr>
        <w:t xml:space="preserve"> de la </w:t>
      </w:r>
      <w:proofErr w:type="spellStart"/>
      <w:r w:rsidRPr="002B70C5">
        <w:rPr>
          <w:bCs/>
          <w:i/>
          <w:sz w:val="21"/>
          <w:szCs w:val="21"/>
        </w:rPr>
        <w:t>Vulnerabilidad</w:t>
      </w:r>
      <w:proofErr w:type="spellEnd"/>
      <w:r w:rsidRPr="002B70C5">
        <w:rPr>
          <w:bCs/>
          <w:i/>
          <w:sz w:val="21"/>
          <w:szCs w:val="21"/>
        </w:rPr>
        <w:t xml:space="preserve"> y </w:t>
      </w:r>
      <w:proofErr w:type="spellStart"/>
      <w:r w:rsidRPr="002B70C5">
        <w:rPr>
          <w:bCs/>
          <w:i/>
          <w:sz w:val="21"/>
          <w:szCs w:val="21"/>
        </w:rPr>
        <w:t>Adaptación</w:t>
      </w:r>
      <w:proofErr w:type="spellEnd"/>
      <w:r w:rsidRPr="002B70C5">
        <w:rPr>
          <w:bCs/>
          <w:i/>
          <w:sz w:val="21"/>
          <w:szCs w:val="21"/>
        </w:rPr>
        <w:t xml:space="preserve"> al </w:t>
      </w:r>
      <w:proofErr w:type="spellStart"/>
      <w:r w:rsidRPr="002B70C5">
        <w:rPr>
          <w:bCs/>
          <w:i/>
          <w:sz w:val="21"/>
          <w:szCs w:val="21"/>
        </w:rPr>
        <w:t>Cambio</w:t>
      </w:r>
      <w:proofErr w:type="spellEnd"/>
      <w:r w:rsidRPr="002B70C5">
        <w:rPr>
          <w:bCs/>
          <w:i/>
          <w:sz w:val="21"/>
          <w:szCs w:val="21"/>
        </w:rPr>
        <w:t xml:space="preserve"> </w:t>
      </w:r>
      <w:proofErr w:type="spellStart"/>
      <w:r w:rsidRPr="002B70C5">
        <w:rPr>
          <w:bCs/>
          <w:i/>
          <w:sz w:val="21"/>
          <w:szCs w:val="21"/>
        </w:rPr>
        <w:t>Climático</w:t>
      </w:r>
      <w:proofErr w:type="spellEnd"/>
      <w:r w:rsidRPr="002B70C5">
        <w:rPr>
          <w:bCs/>
          <w:i/>
          <w:sz w:val="21"/>
          <w:szCs w:val="21"/>
        </w:rPr>
        <w:t xml:space="preserve"> en la </w:t>
      </w:r>
      <w:proofErr w:type="spellStart"/>
      <w:r w:rsidRPr="002B70C5">
        <w:rPr>
          <w:bCs/>
          <w:i/>
          <w:sz w:val="21"/>
          <w:szCs w:val="21"/>
        </w:rPr>
        <w:t>Región</w:t>
      </w:r>
      <w:proofErr w:type="spellEnd"/>
      <w:r w:rsidRPr="002B70C5">
        <w:rPr>
          <w:bCs/>
          <w:i/>
          <w:sz w:val="21"/>
          <w:szCs w:val="21"/>
        </w:rPr>
        <w:t xml:space="preserve"> de Las </w:t>
      </w:r>
      <w:proofErr w:type="spellStart"/>
      <w:r w:rsidRPr="002B70C5">
        <w:rPr>
          <w:bCs/>
          <w:i/>
          <w:sz w:val="21"/>
          <w:szCs w:val="21"/>
        </w:rPr>
        <w:t>Segovias</w:t>
      </w:r>
      <w:proofErr w:type="spellEnd"/>
      <w:r w:rsidRPr="002B70C5">
        <w:rPr>
          <w:bCs/>
          <w:sz w:val="21"/>
          <w:szCs w:val="21"/>
        </w:rPr>
        <w:t xml:space="preserve">, with an investment of $3.2 million USD (2012-2015) and support from the Swiss Cooperation and the UNDP, will contribute to reducing poverty by increasing the resilience of vulnerable populations and their livelihoods to CC in northern Nicaragua. </w:t>
      </w:r>
      <w:r w:rsidRPr="002B70C5">
        <w:rPr>
          <w:b/>
          <w:bCs/>
          <w:sz w:val="21"/>
          <w:szCs w:val="21"/>
        </w:rPr>
        <w:t>4) Forests/REDD+</w:t>
      </w:r>
      <w:r w:rsidRPr="002B70C5">
        <w:rPr>
          <w:bCs/>
          <w:sz w:val="21"/>
          <w:szCs w:val="21"/>
        </w:rPr>
        <w:t xml:space="preserve">: the baseline activities seek to address the problem of increased C emissions from deforestation and forest degradation. Through MARENA, the </w:t>
      </w:r>
      <w:proofErr w:type="spellStart"/>
      <w:r w:rsidRPr="002B70C5">
        <w:rPr>
          <w:bCs/>
          <w:sz w:val="21"/>
          <w:szCs w:val="21"/>
        </w:rPr>
        <w:t>GoN</w:t>
      </w:r>
      <w:proofErr w:type="spellEnd"/>
      <w:r w:rsidRPr="002B70C5">
        <w:rPr>
          <w:bCs/>
          <w:sz w:val="21"/>
          <w:szCs w:val="21"/>
        </w:rPr>
        <w:t xml:space="preserve"> developed the R-PP to implement the ENDE and REDD+ activities. The ENDE/REDD+ aims to integrate actions at national, sub-national, and local levels for reversing the main causes of deforestation and forest degradation. The e</w:t>
      </w:r>
      <w:r w:rsidRPr="002B70C5">
        <w:rPr>
          <w:sz w:val="21"/>
          <w:szCs w:val="21"/>
        </w:rPr>
        <w:t>xpected key results from the R-PP implementation process are: a) sufficient local, territorial, regional, and national knowledge to design the ENDE and implement REDD+; b)</w:t>
      </w:r>
      <w:r w:rsidRPr="002B70C5">
        <w:rPr>
          <w:rFonts w:eastAsia="Calibri"/>
          <w:sz w:val="21"/>
          <w:szCs w:val="21"/>
        </w:rPr>
        <w:t xml:space="preserve"> l</w:t>
      </w:r>
      <w:r w:rsidRPr="002B70C5">
        <w:rPr>
          <w:sz w:val="21"/>
          <w:szCs w:val="21"/>
        </w:rPr>
        <w:t xml:space="preserve">ocal, territorial, regional and national capacity-building, acquiring and sharing techniques and technology among the stakeholders involved in carrying out the REDD+ mechanism in Nicaragua; c)  a national and regional revised ENDE/REDD+ forest monitoring system; and d) key local, territorial, regional and national stakeholders are aware of the importance of the ENDE/REDD+ and have participated in the design and/or consultations of each R-PP component, as well as in the planning and execution of the activities in the preparatory stage of the ENDE/REDD+. </w:t>
      </w:r>
      <w:r w:rsidRPr="002B70C5">
        <w:rPr>
          <w:bCs/>
          <w:sz w:val="21"/>
          <w:szCs w:val="21"/>
        </w:rPr>
        <w:t xml:space="preserve">The R-PP will be implemented between 2012 and 2015 and has a total budget of $10.27 million USD, of which $3.4 million USD are expected to be obtained from the Forest Carbon Partnership Facility (FCPF). Local government contributions are estimated at $250,000 USD (the </w:t>
      </w:r>
      <w:proofErr w:type="spellStart"/>
      <w:r w:rsidRPr="002B70C5">
        <w:rPr>
          <w:bCs/>
          <w:sz w:val="21"/>
          <w:szCs w:val="21"/>
        </w:rPr>
        <w:t>GoN’s</w:t>
      </w:r>
      <w:proofErr w:type="spellEnd"/>
      <w:r w:rsidRPr="002B70C5">
        <w:rPr>
          <w:bCs/>
          <w:sz w:val="21"/>
          <w:szCs w:val="21"/>
        </w:rPr>
        <w:t xml:space="preserve"> contribution has yet to be tallied, but it is estimated to be between 5 and 10% of the current budget), and $1 million USD is anticipated through the REDD Central American Commission on Environment and Development−German Technical Cooperation agency (CCAD-GIZ) project (2010-2016). In addition, investments on the order of $2.5 million USD over the next 5 years will be made through the National Forest Development Fund (FONADEFO/INAFOR) to be used in promoting reforestation for the conservation of natural resources and the development of markets for payments for environmental services (PES).</w:t>
      </w:r>
    </w:p>
    <w:p w:rsidR="00696B66" w:rsidRPr="00C4794E" w:rsidRDefault="00696B66" w:rsidP="00D05C56">
      <w:pPr>
        <w:numPr>
          <w:ilvl w:val="0"/>
          <w:numId w:val="42"/>
        </w:numPr>
        <w:tabs>
          <w:tab w:val="left" w:pos="360"/>
        </w:tabs>
        <w:spacing w:after="120"/>
        <w:ind w:left="0" w:firstLine="0"/>
        <w:jc w:val="both"/>
        <w:rPr>
          <w:sz w:val="21"/>
          <w:szCs w:val="21"/>
        </w:rPr>
      </w:pPr>
      <w:r w:rsidRPr="009E3019">
        <w:rPr>
          <w:sz w:val="21"/>
          <w:szCs w:val="21"/>
        </w:rPr>
        <w:t xml:space="preserve">The baseline investments </w:t>
      </w:r>
      <w:r w:rsidR="00C069B3" w:rsidRPr="009E3019">
        <w:rPr>
          <w:sz w:val="21"/>
          <w:szCs w:val="21"/>
        </w:rPr>
        <w:t xml:space="preserve">although significant </w:t>
      </w:r>
      <w:r w:rsidRPr="009E3019">
        <w:rPr>
          <w:sz w:val="21"/>
          <w:szCs w:val="21"/>
        </w:rPr>
        <w:t xml:space="preserve">are </w:t>
      </w:r>
      <w:r w:rsidR="00C069B3" w:rsidRPr="009E3019">
        <w:rPr>
          <w:sz w:val="21"/>
          <w:szCs w:val="21"/>
        </w:rPr>
        <w:t xml:space="preserve">neither coordinated across the landscape nor sufficient </w:t>
      </w:r>
      <w:r w:rsidR="00DD2F34" w:rsidRPr="009E3019">
        <w:rPr>
          <w:sz w:val="21"/>
          <w:szCs w:val="21"/>
        </w:rPr>
        <w:t xml:space="preserve">enough </w:t>
      </w:r>
      <w:r w:rsidR="00C069B3" w:rsidRPr="009E3019">
        <w:rPr>
          <w:sz w:val="21"/>
          <w:szCs w:val="21"/>
        </w:rPr>
        <w:t xml:space="preserve">to sustain the </w:t>
      </w:r>
      <w:r w:rsidRPr="009E3019">
        <w:rPr>
          <w:sz w:val="21"/>
          <w:szCs w:val="21"/>
        </w:rPr>
        <w:t>flow of multiple ecosystems services</w:t>
      </w:r>
      <w:r w:rsidR="00C069B3" w:rsidRPr="009E3019">
        <w:rPr>
          <w:sz w:val="21"/>
          <w:szCs w:val="21"/>
        </w:rPr>
        <w:t>. The long-term solu</w:t>
      </w:r>
      <w:r w:rsidR="004B76EB" w:rsidRPr="009E3019">
        <w:rPr>
          <w:sz w:val="21"/>
          <w:szCs w:val="21"/>
        </w:rPr>
        <w:t>tion is to overcome these deficiencies</w:t>
      </w:r>
      <w:r w:rsidR="00C069B3" w:rsidRPr="009E3019">
        <w:rPr>
          <w:sz w:val="21"/>
          <w:szCs w:val="21"/>
        </w:rPr>
        <w:t xml:space="preserve"> </w:t>
      </w:r>
      <w:r w:rsidRPr="009E3019">
        <w:rPr>
          <w:sz w:val="21"/>
          <w:szCs w:val="21"/>
        </w:rPr>
        <w:t xml:space="preserve">through strengthened multiple-use PA management that </w:t>
      </w:r>
      <w:r w:rsidR="00D272C7" w:rsidRPr="009E3019">
        <w:rPr>
          <w:sz w:val="21"/>
          <w:szCs w:val="21"/>
        </w:rPr>
        <w:t>conserve core areas n</w:t>
      </w:r>
      <w:r w:rsidR="004B76EB" w:rsidRPr="009E3019">
        <w:rPr>
          <w:sz w:val="21"/>
          <w:szCs w:val="21"/>
        </w:rPr>
        <w:t xml:space="preserve">ested in a wider landscape where multiple environmental benefits are delivered by </w:t>
      </w:r>
      <w:r w:rsidRPr="009E3019">
        <w:rPr>
          <w:sz w:val="21"/>
          <w:szCs w:val="21"/>
        </w:rPr>
        <w:t xml:space="preserve">sustainable forest and </w:t>
      </w:r>
      <w:r w:rsidR="00D272C7" w:rsidRPr="009E3019">
        <w:rPr>
          <w:sz w:val="21"/>
          <w:szCs w:val="21"/>
        </w:rPr>
        <w:t xml:space="preserve">land </w:t>
      </w:r>
      <w:r w:rsidRPr="009E3019">
        <w:rPr>
          <w:sz w:val="21"/>
          <w:szCs w:val="21"/>
        </w:rPr>
        <w:t>management in</w:t>
      </w:r>
      <w:r w:rsidRPr="009E3019">
        <w:rPr>
          <w:bCs/>
          <w:iCs/>
          <w:sz w:val="21"/>
          <w:szCs w:val="21"/>
        </w:rPr>
        <w:t xml:space="preserve"> western and </w:t>
      </w:r>
      <w:r w:rsidRPr="009E3019">
        <w:rPr>
          <w:sz w:val="21"/>
          <w:szCs w:val="21"/>
        </w:rPr>
        <w:t>north-central Nicaragua.</w:t>
      </w:r>
      <w:r w:rsidRPr="00C4794E">
        <w:rPr>
          <w:sz w:val="21"/>
          <w:szCs w:val="21"/>
        </w:rPr>
        <w:t xml:space="preserve"> A PA management approach that successfully integrates BD conservation and the sustainable use of natural resources in the landscape will effectively reduce threats originating outside of the PAs and will contribute to the reduction </w:t>
      </w:r>
      <w:r w:rsidRPr="00C4794E">
        <w:rPr>
          <w:bCs/>
          <w:iCs/>
          <w:sz w:val="21"/>
          <w:szCs w:val="21"/>
        </w:rPr>
        <w:t xml:space="preserve">of deforestation and desertification, enhance C stocks, and maintain forest cover between PAs. </w:t>
      </w:r>
      <w:r w:rsidRPr="00C4794E">
        <w:rPr>
          <w:sz w:val="21"/>
          <w:szCs w:val="21"/>
        </w:rPr>
        <w:t>Currently, there are two barriers which prevent this objective from being achieved:</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1698"/>
        <w:gridCol w:w="9192"/>
      </w:tblGrid>
      <w:tr w:rsidR="00696B66" w:rsidRPr="00896B5B" w:rsidTr="00D05C56">
        <w:tc>
          <w:tcPr>
            <w:tcW w:w="1698" w:type="dxa"/>
          </w:tcPr>
          <w:p w:rsidR="00696B66" w:rsidRPr="00896B5B" w:rsidRDefault="00696B66" w:rsidP="00C06B96">
            <w:pPr>
              <w:rPr>
                <w:sz w:val="20"/>
                <w:szCs w:val="20"/>
              </w:rPr>
            </w:pPr>
            <w:r w:rsidRPr="00896B5B">
              <w:rPr>
                <w:sz w:val="20"/>
                <w:szCs w:val="20"/>
              </w:rPr>
              <w:t xml:space="preserve">Weak institutional capacity </w:t>
            </w:r>
            <w:r w:rsidRPr="00896B5B">
              <w:rPr>
                <w:sz w:val="20"/>
                <w:szCs w:val="20"/>
              </w:rPr>
              <w:lastRenderedPageBreak/>
              <w:t xml:space="preserve">framework for the effective management of multiple-use PAs </w:t>
            </w:r>
          </w:p>
        </w:tc>
        <w:tc>
          <w:tcPr>
            <w:tcW w:w="9192" w:type="dxa"/>
          </w:tcPr>
          <w:p w:rsidR="00696B66" w:rsidRPr="00896B5B" w:rsidRDefault="00696B66" w:rsidP="007D603F">
            <w:pPr>
              <w:jc w:val="both"/>
              <w:rPr>
                <w:sz w:val="20"/>
                <w:szCs w:val="20"/>
              </w:rPr>
            </w:pPr>
            <w:r w:rsidRPr="00896B5B">
              <w:rPr>
                <w:sz w:val="20"/>
                <w:szCs w:val="20"/>
              </w:rPr>
              <w:lastRenderedPageBreak/>
              <w:t xml:space="preserve">Government officials and members of local organizations and communities have limited capacity to effectively manage multiple-use PAs in dry forest and humid forest landscapes of the western and north-central regions of Nicaragua in order to maximize BD conservation benefits. There is limited capacity to integrate multiple-use </w:t>
            </w:r>
            <w:r w:rsidRPr="00896B5B">
              <w:rPr>
                <w:sz w:val="20"/>
                <w:szCs w:val="20"/>
              </w:rPr>
              <w:lastRenderedPageBreak/>
              <w:t>PA management with the wider landscape, reducing opportunities to maximize the delivery of ecosystems services, including quality habitat for BD. According to the Regulation of Protected Areas of Nicaragua (Decree No. 01-2007), multiple-use PAs are administered by MARENA and can be given in co-management. Activities allowed in multiple-use PAs include research, technical studies, monitoring, environmental education and interpretation, sustainable tourism and recreation, and sustainable agricultural production activities under silvopastoral and agroforestry systems</w:t>
            </w:r>
            <w:r w:rsidRPr="0077737F">
              <w:rPr>
                <w:sz w:val="20"/>
                <w:szCs w:val="20"/>
              </w:rPr>
              <w:t xml:space="preserve">. However, </w:t>
            </w:r>
            <w:r w:rsidR="009812A5" w:rsidRPr="0077737F">
              <w:rPr>
                <w:sz w:val="20"/>
                <w:szCs w:val="20"/>
              </w:rPr>
              <w:t>M</w:t>
            </w:r>
            <w:r w:rsidR="00CA58A0" w:rsidRPr="0077737F">
              <w:rPr>
                <w:sz w:val="20"/>
                <w:szCs w:val="20"/>
              </w:rPr>
              <w:t xml:space="preserve">ARENA has </w:t>
            </w:r>
            <w:r w:rsidR="002412F9" w:rsidRPr="0077737F">
              <w:rPr>
                <w:sz w:val="20"/>
                <w:szCs w:val="20"/>
              </w:rPr>
              <w:t>limited capacity to articulate</w:t>
            </w:r>
            <w:r w:rsidR="00CA58A0" w:rsidRPr="0077737F">
              <w:rPr>
                <w:sz w:val="20"/>
                <w:szCs w:val="20"/>
              </w:rPr>
              <w:t xml:space="preserve"> the geographical and technical scope of these </w:t>
            </w:r>
            <w:r w:rsidR="009812A5" w:rsidRPr="0077737F">
              <w:rPr>
                <w:sz w:val="20"/>
                <w:szCs w:val="20"/>
              </w:rPr>
              <w:t>activities</w:t>
            </w:r>
            <w:r w:rsidR="002412F9" w:rsidRPr="0077737F">
              <w:rPr>
                <w:sz w:val="20"/>
                <w:szCs w:val="20"/>
              </w:rPr>
              <w:t xml:space="preserve">, </w:t>
            </w:r>
            <w:r w:rsidR="00C15B24" w:rsidRPr="0077737F">
              <w:rPr>
                <w:sz w:val="20"/>
                <w:szCs w:val="20"/>
              </w:rPr>
              <w:t>including procedu</w:t>
            </w:r>
            <w:r w:rsidR="002412F9" w:rsidRPr="0077737F">
              <w:rPr>
                <w:sz w:val="20"/>
                <w:szCs w:val="20"/>
              </w:rPr>
              <w:t>res, roles and responsibilities</w:t>
            </w:r>
            <w:r w:rsidR="00983870" w:rsidRPr="0077737F">
              <w:rPr>
                <w:sz w:val="20"/>
                <w:szCs w:val="20"/>
              </w:rPr>
              <w:t>,</w:t>
            </w:r>
            <w:r w:rsidR="002412F9" w:rsidRPr="0077737F">
              <w:rPr>
                <w:sz w:val="20"/>
                <w:szCs w:val="20"/>
              </w:rPr>
              <w:t xml:space="preserve"> </w:t>
            </w:r>
            <w:r w:rsidR="009812A5" w:rsidRPr="0077737F">
              <w:rPr>
                <w:sz w:val="20"/>
                <w:szCs w:val="20"/>
              </w:rPr>
              <w:t>in the</w:t>
            </w:r>
            <w:r w:rsidR="00983870" w:rsidRPr="0077737F">
              <w:rPr>
                <w:sz w:val="20"/>
                <w:szCs w:val="20"/>
              </w:rPr>
              <w:t xml:space="preserve"> context of community-based management plans</w:t>
            </w:r>
            <w:r w:rsidR="009812A5" w:rsidRPr="0077737F">
              <w:rPr>
                <w:sz w:val="20"/>
                <w:szCs w:val="20"/>
              </w:rPr>
              <w:t xml:space="preserve">. In addition, multiple-use PAs have a </w:t>
            </w:r>
            <w:r w:rsidRPr="0077737F">
              <w:rPr>
                <w:sz w:val="20"/>
                <w:szCs w:val="20"/>
              </w:rPr>
              <w:t xml:space="preserve">weak </w:t>
            </w:r>
            <w:proofErr w:type="gramStart"/>
            <w:r w:rsidR="00D83BDB" w:rsidRPr="0077737F">
              <w:rPr>
                <w:sz w:val="20"/>
                <w:szCs w:val="20"/>
              </w:rPr>
              <w:t xml:space="preserve">governance </w:t>
            </w:r>
            <w:r w:rsidRPr="0077737F">
              <w:rPr>
                <w:sz w:val="20"/>
                <w:szCs w:val="20"/>
              </w:rPr>
              <w:t xml:space="preserve"> framework</w:t>
            </w:r>
            <w:proofErr w:type="gramEnd"/>
            <w:r w:rsidRPr="0077737F">
              <w:rPr>
                <w:sz w:val="20"/>
                <w:szCs w:val="20"/>
              </w:rPr>
              <w:t xml:space="preserve"> and limited technical</w:t>
            </w:r>
            <w:r w:rsidR="002412F9" w:rsidRPr="0077737F">
              <w:rPr>
                <w:sz w:val="20"/>
                <w:szCs w:val="20"/>
              </w:rPr>
              <w:t>, monitoring</w:t>
            </w:r>
            <w:r w:rsidRPr="0077737F">
              <w:rPr>
                <w:sz w:val="20"/>
                <w:szCs w:val="20"/>
              </w:rPr>
              <w:t xml:space="preserve"> </w:t>
            </w:r>
            <w:r w:rsidR="002412F9" w:rsidRPr="0077737F">
              <w:rPr>
                <w:sz w:val="20"/>
                <w:szCs w:val="20"/>
              </w:rPr>
              <w:t xml:space="preserve">and enforcement capacity. MARENA has not developed efficient coordination and cooperation mechanisms with municipal authorities </w:t>
            </w:r>
            <w:r w:rsidRPr="0077737F">
              <w:rPr>
                <w:sz w:val="20"/>
                <w:szCs w:val="20"/>
              </w:rPr>
              <w:t>to reduce thr</w:t>
            </w:r>
            <w:r w:rsidR="002412F9" w:rsidRPr="0077737F">
              <w:rPr>
                <w:sz w:val="20"/>
                <w:szCs w:val="20"/>
              </w:rPr>
              <w:t xml:space="preserve">eats emerging from outside PAs and this </w:t>
            </w:r>
            <w:r w:rsidRPr="0077737F">
              <w:rPr>
                <w:sz w:val="20"/>
                <w:szCs w:val="20"/>
              </w:rPr>
              <w:t xml:space="preserve">has prevented the achievement of the </w:t>
            </w:r>
            <w:proofErr w:type="spellStart"/>
            <w:r w:rsidRPr="0077737F">
              <w:rPr>
                <w:sz w:val="20"/>
                <w:szCs w:val="20"/>
              </w:rPr>
              <w:t>PAs’</w:t>
            </w:r>
            <w:proofErr w:type="spellEnd"/>
            <w:r w:rsidRPr="0077737F">
              <w:rPr>
                <w:sz w:val="20"/>
                <w:szCs w:val="20"/>
              </w:rPr>
              <w:t xml:space="preserve"> management goals, including the sustainable delivery of environmental goods and services (e.g., water, energy, timber, and outdoor recreation). PA officials and potential local partners for conservation</w:t>
            </w:r>
            <w:r w:rsidR="007D603F">
              <w:rPr>
                <w:sz w:val="20"/>
                <w:szCs w:val="20"/>
              </w:rPr>
              <w:t>, including municipalities,</w:t>
            </w:r>
            <w:r w:rsidRPr="0077737F">
              <w:rPr>
                <w:sz w:val="20"/>
                <w:szCs w:val="20"/>
              </w:rPr>
              <w:t xml:space="preserve"> lack the knowledge</w:t>
            </w:r>
            <w:r w:rsidR="002412F9" w:rsidRPr="0077737F">
              <w:rPr>
                <w:sz w:val="20"/>
                <w:szCs w:val="20"/>
              </w:rPr>
              <w:t xml:space="preserve"> and skills to design biological</w:t>
            </w:r>
            <w:r w:rsidRPr="0077737F">
              <w:rPr>
                <w:sz w:val="20"/>
                <w:szCs w:val="20"/>
              </w:rPr>
              <w:t xml:space="preserve"> corridors </w:t>
            </w:r>
            <w:r w:rsidR="007D603F" w:rsidRPr="0077737F">
              <w:rPr>
                <w:sz w:val="20"/>
                <w:szCs w:val="20"/>
              </w:rPr>
              <w:t xml:space="preserve">in adjacent </w:t>
            </w:r>
            <w:r w:rsidR="007D603F">
              <w:rPr>
                <w:sz w:val="20"/>
                <w:szCs w:val="20"/>
              </w:rPr>
              <w:t>production landscapes that contribute to reducing threats and increase connectivity</w:t>
            </w:r>
            <w:r w:rsidRPr="007D603F">
              <w:rPr>
                <w:sz w:val="20"/>
                <w:szCs w:val="20"/>
              </w:rPr>
              <w:t>. An approach to BD conser</w:t>
            </w:r>
            <w:r w:rsidRPr="00896B5B">
              <w:rPr>
                <w:sz w:val="20"/>
                <w:szCs w:val="20"/>
              </w:rPr>
              <w:t xml:space="preserve">vation that considers the wider landscape needs to be incorporated into the management plans for existing multiple-use PAs. Similarly, there is absence of information and monitoring systems that employ indicators to assess the impact of strategies that are designed to reduce vulnerability and enhance BD conservation and to facilitate decision-making. </w:t>
            </w:r>
            <w:r w:rsidRPr="0077737F">
              <w:rPr>
                <w:sz w:val="20"/>
                <w:szCs w:val="20"/>
              </w:rPr>
              <w:t xml:space="preserve">Finally, </w:t>
            </w:r>
            <w:r w:rsidR="00BA168D" w:rsidRPr="0077737F">
              <w:rPr>
                <w:sz w:val="20"/>
                <w:szCs w:val="20"/>
              </w:rPr>
              <w:t xml:space="preserve">multiple-use PA management must be strengthened not only with </w:t>
            </w:r>
            <w:r w:rsidRPr="0077737F">
              <w:rPr>
                <w:sz w:val="20"/>
                <w:szCs w:val="20"/>
              </w:rPr>
              <w:t xml:space="preserve">new financial resources from government and private sources </w:t>
            </w:r>
            <w:r w:rsidR="00BA168D" w:rsidRPr="0077737F">
              <w:rPr>
                <w:sz w:val="20"/>
                <w:szCs w:val="20"/>
              </w:rPr>
              <w:t xml:space="preserve">but also with specialized financial and management staff that ensures cost-effective administration procedures. </w:t>
            </w:r>
          </w:p>
        </w:tc>
      </w:tr>
      <w:tr w:rsidR="00696B66" w:rsidRPr="00896B5B" w:rsidTr="00D05C56">
        <w:tc>
          <w:tcPr>
            <w:tcW w:w="1698" w:type="dxa"/>
          </w:tcPr>
          <w:p w:rsidR="00696B66" w:rsidRPr="00896B5B" w:rsidRDefault="00CA77F3" w:rsidP="00C06B96">
            <w:pPr>
              <w:rPr>
                <w:sz w:val="20"/>
                <w:szCs w:val="20"/>
              </w:rPr>
            </w:pPr>
            <w:r>
              <w:rPr>
                <w:sz w:val="20"/>
                <w:szCs w:val="20"/>
              </w:rPr>
              <w:lastRenderedPageBreak/>
              <w:t>Limited planning and management capacities and mechanisms for</w:t>
            </w:r>
            <w:r w:rsidR="00696B66" w:rsidRPr="00896B5B">
              <w:rPr>
                <w:sz w:val="20"/>
                <w:szCs w:val="20"/>
              </w:rPr>
              <w:t xml:space="preserve"> generating </w:t>
            </w:r>
            <w:r>
              <w:rPr>
                <w:sz w:val="20"/>
                <w:szCs w:val="20"/>
              </w:rPr>
              <w:t xml:space="preserve">global </w:t>
            </w:r>
            <w:r w:rsidR="00696B66" w:rsidRPr="00896B5B">
              <w:rPr>
                <w:sz w:val="20"/>
                <w:szCs w:val="20"/>
              </w:rPr>
              <w:t xml:space="preserve">environmental benefits through sustainable forest and land management </w:t>
            </w:r>
            <w:r>
              <w:rPr>
                <w:sz w:val="20"/>
                <w:szCs w:val="20"/>
              </w:rPr>
              <w:t xml:space="preserve">in the wider landscape (corridors) </w:t>
            </w:r>
            <w:r w:rsidR="00696B66" w:rsidRPr="00896B5B">
              <w:rPr>
                <w:sz w:val="20"/>
                <w:szCs w:val="20"/>
              </w:rPr>
              <w:t xml:space="preserve">between multiple-use PAs </w:t>
            </w:r>
          </w:p>
          <w:p w:rsidR="00696B66" w:rsidRPr="00896B5B" w:rsidRDefault="00696B66" w:rsidP="00C06B96">
            <w:pPr>
              <w:rPr>
                <w:sz w:val="20"/>
                <w:szCs w:val="20"/>
              </w:rPr>
            </w:pPr>
          </w:p>
        </w:tc>
        <w:tc>
          <w:tcPr>
            <w:tcW w:w="9192" w:type="dxa"/>
          </w:tcPr>
          <w:p w:rsidR="00696B66" w:rsidRPr="00896B5B" w:rsidRDefault="00696B66" w:rsidP="005E3D33">
            <w:pPr>
              <w:jc w:val="both"/>
              <w:rPr>
                <w:sz w:val="20"/>
                <w:szCs w:val="20"/>
              </w:rPr>
            </w:pPr>
            <w:r w:rsidRPr="00896B5B">
              <w:rPr>
                <w:sz w:val="20"/>
                <w:szCs w:val="20"/>
              </w:rPr>
              <w:t xml:space="preserve">The generation of environmental benefits through sustainable forest and land management between multiple-use PAs requires effective cooperation between national and local environmental authorities, and the involvement of local communities and farm owners. Cooperation between municipal authorities responsible for land use planning and for verifying compliance with the environmental standards established by law (i.e., Municipalities Act, No. 40/1988) at the local level, and the national environmental authorities, is limited by the lack of tools and skills that would enable them to align land and natural resources use within the municipality with conservation objectives of the surrounding PAs. Similarly, the ability of municipal officials to provide </w:t>
            </w:r>
            <w:r w:rsidR="005E3D33">
              <w:rPr>
                <w:sz w:val="20"/>
                <w:szCs w:val="20"/>
              </w:rPr>
              <w:t xml:space="preserve">land use planning </w:t>
            </w:r>
            <w:r w:rsidRPr="00896B5B">
              <w:rPr>
                <w:sz w:val="20"/>
                <w:szCs w:val="20"/>
              </w:rPr>
              <w:t xml:space="preserve">support to landowners to implement sustainable production systems and land use plans with environmental benefits within their properties is limited. In addition, environmental information and monitoring mechanisms to facilitate decision-making, the assessment of the benefits of sustainable forest and land management, and enforcement at the municipal level are lacking. In turn, national environmental authorities do not have the required skills to support their municipal counterparts to implement strategies for sustainable forest and land management or for the conservation of biodiversity. National authorities have limited knowledge about methodologies for implementing SFM/REDD+, LULUCF, and the quantification and evaluation of C flows to assess changes in C stocks. </w:t>
            </w:r>
            <w:r w:rsidRPr="009E3019">
              <w:rPr>
                <w:sz w:val="20"/>
                <w:szCs w:val="20"/>
              </w:rPr>
              <w:t xml:space="preserve">Finally, there is a lack of </w:t>
            </w:r>
            <w:r w:rsidR="005E3D33" w:rsidRPr="009E3019">
              <w:rPr>
                <w:sz w:val="20"/>
                <w:szCs w:val="20"/>
              </w:rPr>
              <w:t xml:space="preserve">financial </w:t>
            </w:r>
            <w:r w:rsidRPr="009E3019">
              <w:rPr>
                <w:sz w:val="20"/>
                <w:szCs w:val="20"/>
              </w:rPr>
              <w:t xml:space="preserve">incentives for landowners to </w:t>
            </w:r>
            <w:r w:rsidR="005E3D33" w:rsidRPr="009E3019">
              <w:rPr>
                <w:sz w:val="20"/>
                <w:szCs w:val="20"/>
              </w:rPr>
              <w:t>carry out integrated farm management practices a</w:t>
            </w:r>
            <w:r w:rsidRPr="009E3019">
              <w:rPr>
                <w:sz w:val="20"/>
                <w:szCs w:val="20"/>
              </w:rPr>
              <w:t>nd conserve forest patches within their farms, which would contribute to improving ecosystem connectivity</w:t>
            </w:r>
            <w:r w:rsidR="00C21C70" w:rsidRPr="009E3019">
              <w:rPr>
                <w:sz w:val="20"/>
                <w:szCs w:val="20"/>
              </w:rPr>
              <w:t xml:space="preserve"> through biological corridors</w:t>
            </w:r>
            <w:r w:rsidRPr="009E3019">
              <w:rPr>
                <w:sz w:val="20"/>
                <w:szCs w:val="20"/>
              </w:rPr>
              <w:t>.</w:t>
            </w:r>
            <w:r w:rsidRPr="00896B5B">
              <w:rPr>
                <w:sz w:val="20"/>
                <w:szCs w:val="20"/>
              </w:rPr>
              <w:t xml:space="preserve"> Land owners lack farm management plans that would improve on-farm sustainability through agroforestry and silvopastoral systems and that would enhance ecosystem connectivity. </w:t>
            </w:r>
          </w:p>
        </w:tc>
      </w:tr>
    </w:tbl>
    <w:p w:rsidR="00B37594" w:rsidRDefault="00B37594" w:rsidP="00E43A8C">
      <w:pPr>
        <w:tabs>
          <w:tab w:val="left" w:pos="0"/>
          <w:tab w:val="num" w:pos="900"/>
        </w:tabs>
        <w:jc w:val="both"/>
        <w:rPr>
          <w:sz w:val="22"/>
          <w:szCs w:val="22"/>
        </w:rPr>
      </w:pPr>
    </w:p>
    <w:p w:rsidR="00B878BE" w:rsidRPr="00CC38EB" w:rsidRDefault="00D357A1" w:rsidP="00896B5B">
      <w:pPr>
        <w:tabs>
          <w:tab w:val="left" w:pos="0"/>
          <w:tab w:val="num" w:pos="900"/>
        </w:tabs>
        <w:spacing w:after="120"/>
        <w:jc w:val="both"/>
        <w:rPr>
          <w:b/>
          <w:smallCaps/>
          <w:sz w:val="22"/>
          <w:szCs w:val="22"/>
        </w:rPr>
      </w:pPr>
      <w:r w:rsidRPr="00B73984">
        <w:rPr>
          <w:b/>
          <w:smallCaps/>
          <w:sz w:val="22"/>
          <w:szCs w:val="22"/>
        </w:rPr>
        <w:t>B.</w:t>
      </w:r>
      <w:r w:rsidR="00934AAD" w:rsidRPr="00B73984">
        <w:rPr>
          <w:b/>
          <w:smallCaps/>
          <w:sz w:val="22"/>
          <w:szCs w:val="22"/>
        </w:rPr>
        <w:t xml:space="preserve">2. </w:t>
      </w:r>
      <w:r w:rsidRPr="00B73984">
        <w:rPr>
          <w:b/>
          <w:sz w:val="22"/>
          <w:szCs w:val="22"/>
        </w:rPr>
        <w:t>I</w:t>
      </w:r>
      <w:r w:rsidR="004A2BA7" w:rsidRPr="00B73984">
        <w:rPr>
          <w:b/>
          <w:sz w:val="22"/>
          <w:szCs w:val="22"/>
        </w:rPr>
        <w:t>ncremental /Additiona</w:t>
      </w:r>
      <w:r w:rsidRPr="00B73984">
        <w:rPr>
          <w:b/>
          <w:sz w:val="22"/>
          <w:szCs w:val="22"/>
        </w:rPr>
        <w:t>l Cost R</w:t>
      </w:r>
      <w:r w:rsidR="004A2BA7" w:rsidRPr="00B73984">
        <w:rPr>
          <w:b/>
          <w:sz w:val="22"/>
          <w:szCs w:val="22"/>
        </w:rPr>
        <w:t>easoning</w:t>
      </w:r>
      <w:r w:rsidRPr="00B73984">
        <w:rPr>
          <w:b/>
          <w:sz w:val="22"/>
          <w:szCs w:val="22"/>
        </w:rPr>
        <w:t xml:space="preserve"> (d</w:t>
      </w:r>
      <w:r w:rsidR="004A2BA7" w:rsidRPr="00B73984">
        <w:rPr>
          <w:b/>
          <w:sz w:val="22"/>
          <w:szCs w:val="22"/>
        </w:rPr>
        <w:t>escribe the incremental (GEF Trust Fund) activities requested for GEF/</w:t>
      </w:r>
      <w:r w:rsidR="004A2BA7" w:rsidRPr="009E3019">
        <w:rPr>
          <w:b/>
          <w:sz w:val="22"/>
          <w:szCs w:val="22"/>
        </w:rPr>
        <w:t>LDCF/SCCF financing</w:t>
      </w:r>
      <w:r w:rsidRPr="009E3019">
        <w:rPr>
          <w:b/>
          <w:sz w:val="22"/>
          <w:szCs w:val="22"/>
        </w:rPr>
        <w:t>) and A</w:t>
      </w:r>
      <w:r w:rsidR="004A2BA7" w:rsidRPr="009E3019">
        <w:rPr>
          <w:b/>
          <w:sz w:val="22"/>
          <w:szCs w:val="22"/>
        </w:rPr>
        <w:t xml:space="preserve">ssociated </w:t>
      </w:r>
      <w:r w:rsidRPr="00D67563">
        <w:rPr>
          <w:b/>
          <w:sz w:val="22"/>
          <w:szCs w:val="22"/>
        </w:rPr>
        <w:t>Global E</w:t>
      </w:r>
      <w:r w:rsidR="004A2BA7" w:rsidRPr="00CC38EB">
        <w:rPr>
          <w:b/>
          <w:sz w:val="22"/>
          <w:szCs w:val="22"/>
        </w:rPr>
        <w:t>n</w:t>
      </w:r>
      <w:r w:rsidRPr="00CC38EB">
        <w:rPr>
          <w:b/>
          <w:sz w:val="22"/>
          <w:szCs w:val="22"/>
        </w:rPr>
        <w:t xml:space="preserve">vironmental </w:t>
      </w:r>
      <w:r w:rsidR="00A44002" w:rsidRPr="00CC38EB">
        <w:rPr>
          <w:b/>
          <w:sz w:val="22"/>
          <w:szCs w:val="22"/>
        </w:rPr>
        <w:t>Benefits (</w:t>
      </w:r>
      <w:r w:rsidR="004A2BA7" w:rsidRPr="00CC38EB">
        <w:rPr>
          <w:b/>
          <w:sz w:val="22"/>
          <w:szCs w:val="22"/>
        </w:rPr>
        <w:t>GEF Trust Fund):</w:t>
      </w:r>
    </w:p>
    <w:p w:rsidR="00896B5B" w:rsidRPr="009E3019" w:rsidRDefault="00896B5B" w:rsidP="00896B5B">
      <w:pPr>
        <w:numPr>
          <w:ilvl w:val="0"/>
          <w:numId w:val="42"/>
        </w:numPr>
        <w:tabs>
          <w:tab w:val="left" w:pos="360"/>
        </w:tabs>
        <w:spacing w:after="120"/>
        <w:ind w:left="0" w:firstLine="0"/>
        <w:jc w:val="both"/>
        <w:rPr>
          <w:sz w:val="21"/>
          <w:szCs w:val="21"/>
        </w:rPr>
      </w:pPr>
      <w:r w:rsidRPr="00CC38EB">
        <w:rPr>
          <w:sz w:val="21"/>
          <w:szCs w:val="21"/>
        </w:rPr>
        <w:t>The project’s objective is to strengthen</w:t>
      </w:r>
      <w:r w:rsidRPr="00CC38EB">
        <w:rPr>
          <w:bCs/>
          <w:iCs/>
          <w:sz w:val="21"/>
          <w:szCs w:val="21"/>
        </w:rPr>
        <w:t xml:space="preserve"> the management effectiveness of </w:t>
      </w:r>
      <w:r w:rsidR="00CA77F3" w:rsidRPr="00CC38EB">
        <w:rPr>
          <w:bCs/>
          <w:iCs/>
          <w:sz w:val="21"/>
          <w:szCs w:val="21"/>
        </w:rPr>
        <w:t xml:space="preserve">11 </w:t>
      </w:r>
      <w:r w:rsidRPr="00CC38EB">
        <w:rPr>
          <w:bCs/>
          <w:iCs/>
          <w:sz w:val="21"/>
          <w:szCs w:val="21"/>
        </w:rPr>
        <w:t xml:space="preserve">multiple-use PAs and the sustainable use of tropical dry forests and humid, semi-humid, and cloud forests in the wider landscape </w:t>
      </w:r>
      <w:r w:rsidR="00CA77F3" w:rsidRPr="00CC38EB">
        <w:rPr>
          <w:bCs/>
          <w:iCs/>
          <w:sz w:val="21"/>
          <w:szCs w:val="21"/>
        </w:rPr>
        <w:t xml:space="preserve">that surrounds them </w:t>
      </w:r>
      <w:r w:rsidRPr="00CC38EB">
        <w:rPr>
          <w:bCs/>
          <w:iCs/>
          <w:sz w:val="21"/>
          <w:szCs w:val="21"/>
        </w:rPr>
        <w:t>to ensure the flow of multiple forest ecosystem services, including BD habitat, C storage, water regulation and supply, and the control of erosion and protection of soils.</w:t>
      </w:r>
      <w:r w:rsidR="00CA77F3" w:rsidRPr="00CC38EB">
        <w:rPr>
          <w:bCs/>
          <w:iCs/>
          <w:sz w:val="21"/>
          <w:szCs w:val="21"/>
        </w:rPr>
        <w:t xml:space="preserve"> </w:t>
      </w:r>
      <w:r w:rsidR="00EF75D5" w:rsidRPr="009E3019">
        <w:rPr>
          <w:bCs/>
          <w:iCs/>
          <w:sz w:val="21"/>
          <w:szCs w:val="21"/>
        </w:rPr>
        <w:t>The project’s incremental approach consists of two main components</w:t>
      </w:r>
      <w:r w:rsidR="00750241" w:rsidRPr="009E3019">
        <w:rPr>
          <w:bCs/>
          <w:iCs/>
          <w:sz w:val="21"/>
          <w:szCs w:val="21"/>
        </w:rPr>
        <w:t xml:space="preserve"> summarized as follows</w:t>
      </w:r>
      <w:r w:rsidR="00EF75D5" w:rsidRPr="009E3019">
        <w:rPr>
          <w:bCs/>
          <w:iCs/>
          <w:sz w:val="21"/>
          <w:szCs w:val="21"/>
        </w:rPr>
        <w:t xml:space="preserve">: </w:t>
      </w:r>
      <w:r w:rsidR="00CA77F3" w:rsidRPr="009E3019">
        <w:rPr>
          <w:bCs/>
          <w:iCs/>
          <w:sz w:val="21"/>
          <w:szCs w:val="21"/>
        </w:rPr>
        <w:t xml:space="preserve">Component </w:t>
      </w:r>
      <w:r w:rsidR="00A024AE" w:rsidRPr="009E3019">
        <w:rPr>
          <w:bCs/>
          <w:iCs/>
          <w:sz w:val="21"/>
          <w:szCs w:val="21"/>
        </w:rPr>
        <w:t xml:space="preserve">1 will strengthen the management effectiveness of the 11 multiple-use PAs and Component 2 will deliver multiple global environmental benefits through sustainable forest and land management practices implemented in the wider landscape around these PAs. Component 2 activities will facilitate connectivity between the 11 multiple-use PAs in order to constitute 4 </w:t>
      </w:r>
      <w:r w:rsidR="00B26A75" w:rsidRPr="009E3019">
        <w:rPr>
          <w:bCs/>
          <w:iCs/>
          <w:sz w:val="21"/>
          <w:szCs w:val="21"/>
        </w:rPr>
        <w:t xml:space="preserve">biological </w:t>
      </w:r>
      <w:r w:rsidR="00A024AE" w:rsidRPr="009E3019">
        <w:rPr>
          <w:bCs/>
          <w:iCs/>
          <w:sz w:val="21"/>
          <w:szCs w:val="21"/>
        </w:rPr>
        <w:t xml:space="preserve">corridors listed </w:t>
      </w:r>
      <w:r w:rsidR="00CB34A8" w:rsidRPr="009E3019">
        <w:rPr>
          <w:bCs/>
          <w:iCs/>
          <w:sz w:val="21"/>
          <w:szCs w:val="21"/>
        </w:rPr>
        <w:t>in Table 1</w:t>
      </w:r>
      <w:r w:rsidR="00A024AE" w:rsidRPr="009E3019">
        <w:rPr>
          <w:bCs/>
          <w:iCs/>
          <w:sz w:val="21"/>
          <w:szCs w:val="21"/>
        </w:rPr>
        <w:t>.</w:t>
      </w:r>
    </w:p>
    <w:p w:rsidR="00896B5B" w:rsidRPr="00C4794E" w:rsidRDefault="00896B5B" w:rsidP="00896B5B">
      <w:pPr>
        <w:numPr>
          <w:ilvl w:val="0"/>
          <w:numId w:val="42"/>
        </w:numPr>
        <w:tabs>
          <w:tab w:val="left" w:pos="360"/>
        </w:tabs>
        <w:spacing w:after="120"/>
        <w:ind w:left="0" w:firstLine="0"/>
        <w:jc w:val="both"/>
        <w:rPr>
          <w:sz w:val="21"/>
          <w:szCs w:val="21"/>
        </w:rPr>
      </w:pPr>
      <w:r w:rsidRPr="00C4794E">
        <w:rPr>
          <w:b/>
          <w:sz w:val="21"/>
          <w:szCs w:val="21"/>
        </w:rPr>
        <w:t>Component 1</w:t>
      </w:r>
      <w:r w:rsidRPr="00C4794E">
        <w:rPr>
          <w:sz w:val="21"/>
          <w:szCs w:val="21"/>
        </w:rPr>
        <w:t xml:space="preserve"> will improve </w:t>
      </w:r>
      <w:r w:rsidRPr="00C4794E">
        <w:rPr>
          <w:bCs/>
          <w:iCs/>
          <w:sz w:val="21"/>
          <w:szCs w:val="21"/>
        </w:rPr>
        <w:t>the</w:t>
      </w:r>
      <w:r w:rsidRPr="00C4794E">
        <w:rPr>
          <w:sz w:val="21"/>
          <w:szCs w:val="21"/>
        </w:rPr>
        <w:t xml:space="preserve"> </w:t>
      </w:r>
      <w:r w:rsidRPr="00C4794E">
        <w:rPr>
          <w:bCs/>
          <w:iCs/>
          <w:sz w:val="21"/>
          <w:szCs w:val="21"/>
        </w:rPr>
        <w:t>management</w:t>
      </w:r>
      <w:r w:rsidRPr="00C4794E">
        <w:rPr>
          <w:sz w:val="21"/>
          <w:szCs w:val="21"/>
        </w:rPr>
        <w:t xml:space="preserve"> effectiveness of 11 existing multiple-use PAs in tropical dry forest and humid/semi-humid/cloud forest landscapes. PA management effectiveness will be assessed using METT (the baseline will be established during the PPG phase). To this end, the project will develop management plans for existing PAs (e.g., the </w:t>
      </w:r>
      <w:proofErr w:type="spellStart"/>
      <w:r w:rsidRPr="00C4794E">
        <w:rPr>
          <w:sz w:val="21"/>
          <w:szCs w:val="21"/>
        </w:rPr>
        <w:t>Mombachito</w:t>
      </w:r>
      <w:proofErr w:type="spellEnd"/>
      <w:r w:rsidRPr="00C4794E">
        <w:rPr>
          <w:sz w:val="21"/>
          <w:szCs w:val="21"/>
        </w:rPr>
        <w:t xml:space="preserve">-La </w:t>
      </w:r>
      <w:proofErr w:type="spellStart"/>
      <w:r w:rsidRPr="00C4794E">
        <w:rPr>
          <w:sz w:val="21"/>
          <w:szCs w:val="21"/>
        </w:rPr>
        <w:t>Vieja</w:t>
      </w:r>
      <w:proofErr w:type="spellEnd"/>
      <w:r w:rsidRPr="00C4794E">
        <w:rPr>
          <w:sz w:val="21"/>
          <w:szCs w:val="21"/>
        </w:rPr>
        <w:t xml:space="preserve"> NR) and will </w:t>
      </w:r>
      <w:r w:rsidRPr="00C4794E">
        <w:rPr>
          <w:bCs/>
          <w:iCs/>
          <w:sz w:val="21"/>
          <w:szCs w:val="21"/>
        </w:rPr>
        <w:t>update</w:t>
      </w:r>
      <w:r w:rsidRPr="00C4794E">
        <w:rPr>
          <w:sz w:val="21"/>
          <w:szCs w:val="21"/>
        </w:rPr>
        <w:t xml:space="preserve"> existing  management plans to include a landscape approach to BD conservation. More specifically, management plans will include designs to improve ecological connectivity between the multiple-use PAs and the surrounding landscape, and a m</w:t>
      </w:r>
      <w:r w:rsidRPr="00C4794E">
        <w:rPr>
          <w:iCs/>
          <w:sz w:val="21"/>
          <w:szCs w:val="21"/>
        </w:rPr>
        <w:t>anagement</w:t>
      </w:r>
      <w:r w:rsidRPr="00C4794E">
        <w:rPr>
          <w:sz w:val="21"/>
          <w:szCs w:val="21"/>
        </w:rPr>
        <w:t xml:space="preserve"> f</w:t>
      </w:r>
      <w:r w:rsidRPr="00C4794E">
        <w:rPr>
          <w:iCs/>
          <w:sz w:val="21"/>
          <w:szCs w:val="21"/>
        </w:rPr>
        <w:t>ramework</w:t>
      </w:r>
      <w:r w:rsidRPr="00C4794E">
        <w:rPr>
          <w:sz w:val="21"/>
          <w:szCs w:val="21"/>
        </w:rPr>
        <w:t xml:space="preserve"> for monitoring, surveillance, and enforcement as well guidelines for allowable production activities within and between the PAs. I</w:t>
      </w:r>
      <w:r w:rsidR="002909AB">
        <w:rPr>
          <w:sz w:val="21"/>
          <w:szCs w:val="21"/>
        </w:rPr>
        <w:t>mproved governance mechanisms</w:t>
      </w:r>
      <w:r w:rsidRPr="00C4794E">
        <w:rPr>
          <w:sz w:val="21"/>
          <w:szCs w:val="21"/>
        </w:rPr>
        <w:t xml:space="preserve"> will also include the establishment of multi-sectoral collaborative management committees and management agreements for the administration of 11 </w:t>
      </w:r>
      <w:r w:rsidRPr="00C4794E">
        <w:rPr>
          <w:sz w:val="21"/>
          <w:szCs w:val="21"/>
        </w:rPr>
        <w:lastRenderedPageBreak/>
        <w:t xml:space="preserve">existing multiple-use PAs that specify </w:t>
      </w:r>
      <w:r w:rsidRPr="00C4794E">
        <w:rPr>
          <w:sz w:val="21"/>
          <w:szCs w:val="21"/>
          <w:lang w:val="en-GB"/>
        </w:rPr>
        <w:t>access areas for the sustainable use of forest products and offtakes, BD-friendly production methods, agreed-to management measures, and monitoring and enforcement mechanisms</w:t>
      </w:r>
      <w:r w:rsidRPr="00C4794E">
        <w:rPr>
          <w:sz w:val="21"/>
          <w:szCs w:val="21"/>
        </w:rPr>
        <w:t xml:space="preserve">. A monitoring and information system will be put into place under the supervision of MARENA officials and in coordination with local environmental authorities to strengthen decision-making processes and facilitate compliance and monitoring of threats to BD in 11 existing multiple-use PAs. The management of the multiple-use PAs will be strengthened through government funding derived from the application of the Law of Conservation and Sustainable Use of Biodiversity (No. 200/2012), which outlines financial mechanisms for the financial sustainability of the SINAP (including country and </w:t>
      </w:r>
      <w:proofErr w:type="spellStart"/>
      <w:r w:rsidRPr="00C4794E">
        <w:rPr>
          <w:sz w:val="21"/>
          <w:szCs w:val="21"/>
        </w:rPr>
        <w:t>PAs’</w:t>
      </w:r>
      <w:proofErr w:type="spellEnd"/>
      <w:r w:rsidRPr="00C4794E">
        <w:rPr>
          <w:sz w:val="21"/>
          <w:szCs w:val="21"/>
        </w:rPr>
        <w:t xml:space="preserve"> visitors entry fees), REDD+ incentives, collaborative management agreements, and other sources identified as part of the financial strategies developed for the SINAP. Component 1 will also improve the capacity of MARENA to effectively deliver PA management functions across multiple-use PAs in dry forest and in humid, semi-humid, and cloud forest landscapes. More specifically, by the project’s end MARENA will have strengthened enforcement and control capacity, a more effective deployment of funds and human resources to address threats to multiple-use PAs, and improved administration at its Headquarters and in its Local Territorial Delegations. A total of 30 national-level officials and 30 PA staff will be trained. As a result, t</w:t>
      </w:r>
      <w:r w:rsidRPr="00C4794E">
        <w:rPr>
          <w:sz w:val="21"/>
          <w:szCs w:val="21"/>
          <w:lang w:val="en-GB"/>
        </w:rPr>
        <w:t xml:space="preserve">he threats facing 11 multiple-use PAs (such as non-sustainable agriculture and cattle ranching, illegal logging, trade of vulnerable and endangered species, and forest fires) will be reduced across an area of 125,669 ha and encompass the reduction of the vulnerability of threatened BD. </w:t>
      </w:r>
    </w:p>
    <w:p w:rsidR="00896B5B" w:rsidRDefault="00896B5B" w:rsidP="00896B5B">
      <w:pPr>
        <w:numPr>
          <w:ilvl w:val="0"/>
          <w:numId w:val="42"/>
        </w:numPr>
        <w:tabs>
          <w:tab w:val="left" w:pos="360"/>
        </w:tabs>
        <w:spacing w:after="120"/>
        <w:ind w:left="0" w:firstLine="0"/>
        <w:jc w:val="both"/>
        <w:rPr>
          <w:sz w:val="21"/>
          <w:szCs w:val="21"/>
        </w:rPr>
      </w:pPr>
      <w:r w:rsidRPr="00C4794E">
        <w:rPr>
          <w:b/>
          <w:sz w:val="21"/>
          <w:szCs w:val="21"/>
        </w:rPr>
        <w:t>Component 2</w:t>
      </w:r>
      <w:r w:rsidRPr="00C4794E">
        <w:rPr>
          <w:sz w:val="21"/>
          <w:szCs w:val="21"/>
        </w:rPr>
        <w:t xml:space="preserve"> will allow the delivery of multiple global environmental benefits through sustainable forest and land management between multiple-use PAs. The project will improve the ecosystem structure and functionality of tropical dry forests and in humid, semi-humid, and cloud forests by promoting connectivity between existing multiple use PAs and the forest remnants </w:t>
      </w:r>
      <w:r w:rsidRPr="009E3019">
        <w:rPr>
          <w:sz w:val="21"/>
          <w:szCs w:val="21"/>
        </w:rPr>
        <w:t xml:space="preserve">between them </w:t>
      </w:r>
      <w:r w:rsidR="00054132" w:rsidRPr="009E3019">
        <w:rPr>
          <w:sz w:val="21"/>
          <w:szCs w:val="21"/>
        </w:rPr>
        <w:t>in order to consolidate 4 biological corridors</w:t>
      </w:r>
      <w:r w:rsidR="00054132">
        <w:rPr>
          <w:sz w:val="21"/>
          <w:szCs w:val="21"/>
        </w:rPr>
        <w:t xml:space="preserve"> </w:t>
      </w:r>
      <w:r w:rsidRPr="00C4794E">
        <w:rPr>
          <w:sz w:val="21"/>
          <w:szCs w:val="21"/>
        </w:rPr>
        <w:t>(</w:t>
      </w:r>
      <w:proofErr w:type="spellStart"/>
      <w:r w:rsidRPr="00C4794E">
        <w:rPr>
          <w:sz w:val="21"/>
          <w:szCs w:val="21"/>
        </w:rPr>
        <w:t>Chinandenga</w:t>
      </w:r>
      <w:proofErr w:type="spellEnd"/>
      <w:r w:rsidRPr="00C4794E">
        <w:rPr>
          <w:sz w:val="21"/>
          <w:szCs w:val="21"/>
        </w:rPr>
        <w:t xml:space="preserve">-Rivas Dry Forest Corridor, </w:t>
      </w:r>
      <w:proofErr w:type="spellStart"/>
      <w:r w:rsidRPr="00C4794E">
        <w:rPr>
          <w:sz w:val="21"/>
          <w:szCs w:val="21"/>
        </w:rPr>
        <w:t>Cumaica</w:t>
      </w:r>
      <w:proofErr w:type="spellEnd"/>
      <w:r w:rsidRPr="00C4794E">
        <w:rPr>
          <w:sz w:val="21"/>
          <w:szCs w:val="21"/>
        </w:rPr>
        <w:t xml:space="preserve"> Cerro </w:t>
      </w:r>
      <w:proofErr w:type="spellStart"/>
      <w:r w:rsidRPr="00C4794E">
        <w:rPr>
          <w:sz w:val="21"/>
          <w:szCs w:val="21"/>
        </w:rPr>
        <w:t>Cerro</w:t>
      </w:r>
      <w:proofErr w:type="spellEnd"/>
      <w:r w:rsidRPr="00C4794E">
        <w:rPr>
          <w:sz w:val="21"/>
          <w:szCs w:val="21"/>
        </w:rPr>
        <w:t xml:space="preserve"> </w:t>
      </w:r>
      <w:proofErr w:type="spellStart"/>
      <w:r w:rsidRPr="00C4794E">
        <w:rPr>
          <w:sz w:val="21"/>
          <w:szCs w:val="21"/>
        </w:rPr>
        <w:t>Alegre–Mombachito</w:t>
      </w:r>
      <w:proofErr w:type="spellEnd"/>
      <w:r w:rsidRPr="00C4794E">
        <w:rPr>
          <w:sz w:val="21"/>
          <w:szCs w:val="21"/>
        </w:rPr>
        <w:t xml:space="preserve"> Cerro La </w:t>
      </w:r>
      <w:proofErr w:type="spellStart"/>
      <w:r w:rsidRPr="00C4794E">
        <w:rPr>
          <w:sz w:val="21"/>
          <w:szCs w:val="21"/>
        </w:rPr>
        <w:t>Vieja</w:t>
      </w:r>
      <w:proofErr w:type="spellEnd"/>
      <w:r w:rsidRPr="00C4794E">
        <w:rPr>
          <w:sz w:val="21"/>
          <w:szCs w:val="21"/>
        </w:rPr>
        <w:t xml:space="preserve">–Sierra </w:t>
      </w:r>
      <w:proofErr w:type="spellStart"/>
      <w:r w:rsidRPr="00C4794E">
        <w:rPr>
          <w:sz w:val="21"/>
          <w:szCs w:val="21"/>
        </w:rPr>
        <w:t>Amerrisque</w:t>
      </w:r>
      <w:proofErr w:type="spellEnd"/>
      <w:r w:rsidRPr="00C4794E">
        <w:rPr>
          <w:sz w:val="21"/>
          <w:szCs w:val="21"/>
        </w:rPr>
        <w:t xml:space="preserve"> Biological Corridor, Lake Nicaragua Islands Corridor, and </w:t>
      </w:r>
      <w:proofErr w:type="spellStart"/>
      <w:r w:rsidRPr="00C4794E">
        <w:rPr>
          <w:sz w:val="21"/>
          <w:szCs w:val="21"/>
        </w:rPr>
        <w:t>Peñas</w:t>
      </w:r>
      <w:proofErr w:type="spellEnd"/>
      <w:r w:rsidRPr="00C4794E">
        <w:rPr>
          <w:sz w:val="21"/>
          <w:szCs w:val="21"/>
        </w:rPr>
        <w:t xml:space="preserve"> </w:t>
      </w:r>
      <w:proofErr w:type="spellStart"/>
      <w:r w:rsidRPr="00C4794E">
        <w:rPr>
          <w:sz w:val="21"/>
          <w:szCs w:val="21"/>
        </w:rPr>
        <w:t>Blancas–Kuskawas–Kilambé</w:t>
      </w:r>
      <w:proofErr w:type="spellEnd"/>
      <w:r w:rsidRPr="00C4794E">
        <w:rPr>
          <w:sz w:val="21"/>
          <w:szCs w:val="21"/>
        </w:rPr>
        <w:t xml:space="preserve"> Corridor). The institutional capacity for supporting the sustainable management and </w:t>
      </w:r>
      <w:r w:rsidRPr="009A13ED">
        <w:rPr>
          <w:sz w:val="21"/>
          <w:szCs w:val="21"/>
        </w:rPr>
        <w:t xml:space="preserve">conservation of </w:t>
      </w:r>
      <w:r w:rsidR="00783E65">
        <w:rPr>
          <w:sz w:val="21"/>
          <w:szCs w:val="21"/>
        </w:rPr>
        <w:t xml:space="preserve">the wider landscape between </w:t>
      </w:r>
      <w:r w:rsidRPr="009A13ED">
        <w:rPr>
          <w:sz w:val="21"/>
          <w:szCs w:val="21"/>
        </w:rPr>
        <w:t>multiple-use PA</w:t>
      </w:r>
      <w:r w:rsidR="00783E65">
        <w:rPr>
          <w:sz w:val="21"/>
          <w:szCs w:val="21"/>
        </w:rPr>
        <w:t xml:space="preserve">s </w:t>
      </w:r>
      <w:r w:rsidRPr="00C4794E">
        <w:rPr>
          <w:sz w:val="21"/>
          <w:szCs w:val="21"/>
        </w:rPr>
        <w:t xml:space="preserve">will be strengthened, including: a) the capacity of national and regional officials and field personnel to support the use of SFM/REDD+ methodologies, the quantification and evaluation of carbon (C) flows, and the development of strategies to conserve BD; and b) the capacity for municipal authorities to implement  SFM, SLM, and CC mitigation measures, as well as for effective monitoring and enforcement. In addition, municipal authorities will be equipped with GIS mapping tools to implement SFM and SLM, including the implementation of land use plans and ecological zoning for the consolidation of biological corridors connecting multiple-use PAs. At the farm level integrated farm management plans specifying the spatial and temporal arrangements of different land uses across farms will be in place, allowing farmers to improve on-farm sustainability, including the implementation of agroforestry and silvopastoral systems, and to improve ecosystem connectivity within and between farms. To facilitate the implementation of sustainable production practices, the project will train 40 municipal technical staff and 500 farmers/community members in the use of SFM, SLM, and BD conservation tools. </w:t>
      </w:r>
    </w:p>
    <w:p w:rsidR="00611B6D" w:rsidRPr="00611B6D" w:rsidRDefault="00611B6D" w:rsidP="00611B6D">
      <w:pPr>
        <w:numPr>
          <w:ilvl w:val="0"/>
          <w:numId w:val="42"/>
        </w:numPr>
        <w:tabs>
          <w:tab w:val="left" w:pos="360"/>
        </w:tabs>
        <w:spacing w:after="120"/>
        <w:ind w:left="0" w:firstLine="0"/>
        <w:jc w:val="both"/>
        <w:rPr>
          <w:sz w:val="21"/>
          <w:szCs w:val="21"/>
        </w:rPr>
      </w:pPr>
      <w:r w:rsidRPr="00611B6D">
        <w:rPr>
          <w:sz w:val="21"/>
          <w:szCs w:val="21"/>
        </w:rPr>
        <w:t xml:space="preserve">One performance-based compensation (payments) mechanisms for the generation of income in multiple-use PA landscapes through ENDE/REDD+ will provide the incentives required for the conservation of tropical humid forest blocks within the landscape. ENDE/REDD+ actions will reduce GHG emissions in a 30,000-ha humid, semi-humid, and cloud forest landscape through 25% reduction in deforestation, respectively. The methodology for the implementation of the ENDE-REDD+ activities for avoided emissions will be selected from among the nearly 15 methodologies approved under the Verified Carbon Standard (VCS). The selected methodology will be adjusted according to local conditions and will include a proposal for performance-based compensation mechanisms (i.e., payments) through sources such as FONADEFO, other government funds, and international funding mechanisms that will be identified during the project’s PPG phase. Payments from these funds will continue after project completion to guarantee the sustainability of the SFM/REDD+ activities. According to Cancun’s COP decision 4/CP.15, the scope of a REDD+ project includes reducing emissions from deforestation and forest degradation, conserving and enhancing forest C stocks, and ensuring the sustainable management of forests. Additionally, an activity for coordination with the FCPF will be included as part of the PPG and the specifics will be determined at the time of the CEO Endorsement and included as part of the incremental cost analysis. During the PPG phase, actions will be coordinated with national stakeholders to determine the added value of this proposal in the development of Nicaragua’s R-PP for the FCPF, which may include contributions to capacity-building, the development of ENDE-REDD+ related payment, the development of the National Forest monitoring system of the R-PP; the design of an information system for multiple benefits and other impacts, governance, and safeguards; and  to the development of a baseline or reference level for ENDE-REDD+ at the sub-national level. </w:t>
      </w:r>
    </w:p>
    <w:p w:rsidR="00611B6D" w:rsidRPr="00611B6D" w:rsidRDefault="00611B6D" w:rsidP="00611B6D">
      <w:pPr>
        <w:numPr>
          <w:ilvl w:val="0"/>
          <w:numId w:val="42"/>
        </w:numPr>
        <w:tabs>
          <w:tab w:val="left" w:pos="360"/>
        </w:tabs>
        <w:spacing w:after="120"/>
        <w:ind w:left="0" w:firstLine="0"/>
        <w:jc w:val="both"/>
        <w:rPr>
          <w:sz w:val="21"/>
          <w:szCs w:val="21"/>
        </w:rPr>
      </w:pPr>
      <w:r w:rsidRPr="00611B6D">
        <w:rPr>
          <w:sz w:val="21"/>
          <w:szCs w:val="21"/>
        </w:rPr>
        <w:t xml:space="preserve">Ecosystem connectivity will be further enhanced through the natural rehabilitation of 2,000 ha of degraded dry forest and humid forest areas. Finally, municipal-level monitoring and enforcement systems will facilitate decision-making and the assessment of SFM/SML and BD benefits. The development of the monitoring systems to assess project benefits will make use of existing initiatives, including those being carried out as part of the GEF-funded project Integrated Watershed Management in Lakes </w:t>
      </w:r>
      <w:proofErr w:type="spellStart"/>
      <w:r w:rsidRPr="00611B6D">
        <w:rPr>
          <w:sz w:val="21"/>
          <w:szCs w:val="21"/>
        </w:rPr>
        <w:t>Apanás</w:t>
      </w:r>
      <w:proofErr w:type="spellEnd"/>
      <w:r w:rsidRPr="00611B6D">
        <w:rPr>
          <w:sz w:val="21"/>
          <w:szCs w:val="21"/>
        </w:rPr>
        <w:t xml:space="preserve"> to assess C flows (PPG activities will include the assessment of existing monitoring systems) and will be linked to existing platforms such as the SINIA, the SIAM, and the ENDE’s monitoring system. The monitoring system will include </w:t>
      </w:r>
      <w:r w:rsidRPr="00611B6D">
        <w:rPr>
          <w:sz w:val="21"/>
          <w:szCs w:val="21"/>
        </w:rPr>
        <w:lastRenderedPageBreak/>
        <w:t>gender-based indicators used to assess the equitable distribution of projects benefits among women and men, as well as indicators for youth and the elderly.</w:t>
      </w:r>
    </w:p>
    <w:p w:rsidR="00896B5B" w:rsidRPr="009E3019" w:rsidRDefault="00611B6D" w:rsidP="00611B6D">
      <w:pPr>
        <w:numPr>
          <w:ilvl w:val="0"/>
          <w:numId w:val="42"/>
        </w:numPr>
        <w:tabs>
          <w:tab w:val="left" w:pos="360"/>
        </w:tabs>
        <w:spacing w:after="120"/>
        <w:ind w:left="0" w:firstLine="0"/>
        <w:jc w:val="both"/>
        <w:rPr>
          <w:sz w:val="21"/>
          <w:szCs w:val="21"/>
        </w:rPr>
      </w:pPr>
      <w:r w:rsidRPr="009E3019">
        <w:rPr>
          <w:sz w:val="21"/>
          <w:szCs w:val="21"/>
        </w:rPr>
        <w:t xml:space="preserve">Table 1. List of </w:t>
      </w:r>
      <w:r w:rsidR="000C305C" w:rsidRPr="009E3019">
        <w:rPr>
          <w:sz w:val="21"/>
          <w:szCs w:val="21"/>
        </w:rPr>
        <w:t xml:space="preserve">biological </w:t>
      </w:r>
      <w:r w:rsidR="00054132" w:rsidRPr="009E3019">
        <w:rPr>
          <w:sz w:val="21"/>
          <w:szCs w:val="21"/>
        </w:rPr>
        <w:t>corridors consolidated</w:t>
      </w:r>
      <w:r w:rsidRPr="009E3019">
        <w:rPr>
          <w:sz w:val="21"/>
          <w:szCs w:val="21"/>
        </w:rPr>
        <w:t xml:space="preserve"> by the 11 multiple-use landscape in the wider landscape</w:t>
      </w:r>
      <w:r w:rsidR="00896B5B" w:rsidRPr="009E3019">
        <w:rPr>
          <w:sz w:val="21"/>
          <w:szCs w:val="21"/>
        </w:rPr>
        <w:t>:</w:t>
      </w:r>
    </w:p>
    <w:tbl>
      <w:tblPr>
        <w:tblW w:w="488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88"/>
        <w:gridCol w:w="2285"/>
        <w:gridCol w:w="1833"/>
        <w:gridCol w:w="2671"/>
        <w:gridCol w:w="2382"/>
      </w:tblGrid>
      <w:tr w:rsidR="00896B5B" w:rsidRPr="00896B5B" w:rsidTr="00896B5B">
        <w:tc>
          <w:tcPr>
            <w:tcW w:w="777" w:type="pct"/>
            <w:shd w:val="clear" w:color="auto" w:fill="auto"/>
          </w:tcPr>
          <w:p w:rsidR="00896B5B" w:rsidRPr="00896B5B" w:rsidRDefault="00896B5B" w:rsidP="00C06B96">
            <w:pPr>
              <w:rPr>
                <w:rFonts w:eastAsia="Calibri"/>
                <w:b/>
                <w:sz w:val="18"/>
                <w:szCs w:val="18"/>
              </w:rPr>
            </w:pPr>
            <w:r w:rsidRPr="00896B5B">
              <w:rPr>
                <w:rFonts w:eastAsia="Calibri"/>
                <w:b/>
                <w:sz w:val="18"/>
                <w:szCs w:val="18"/>
              </w:rPr>
              <w:t>Corridor Name</w:t>
            </w:r>
          </w:p>
        </w:tc>
        <w:tc>
          <w:tcPr>
            <w:tcW w:w="1052" w:type="pct"/>
            <w:shd w:val="clear" w:color="auto" w:fill="auto"/>
          </w:tcPr>
          <w:p w:rsidR="00896B5B" w:rsidRPr="00896B5B" w:rsidRDefault="00896B5B" w:rsidP="00C06B96">
            <w:pPr>
              <w:rPr>
                <w:rFonts w:eastAsia="Calibri"/>
                <w:b/>
                <w:sz w:val="18"/>
                <w:szCs w:val="18"/>
              </w:rPr>
            </w:pPr>
            <w:r w:rsidRPr="00896B5B">
              <w:rPr>
                <w:rFonts w:eastAsia="Calibri"/>
                <w:b/>
                <w:sz w:val="18"/>
                <w:szCs w:val="18"/>
              </w:rPr>
              <w:t>Ecosystems</w:t>
            </w:r>
          </w:p>
        </w:tc>
        <w:tc>
          <w:tcPr>
            <w:tcW w:w="844" w:type="pct"/>
            <w:shd w:val="clear" w:color="auto" w:fill="auto"/>
          </w:tcPr>
          <w:p w:rsidR="00896B5B" w:rsidRPr="00896B5B" w:rsidRDefault="00896B5B" w:rsidP="00C06B96">
            <w:pPr>
              <w:rPr>
                <w:rFonts w:eastAsia="Calibri"/>
                <w:b/>
                <w:sz w:val="18"/>
                <w:szCs w:val="18"/>
              </w:rPr>
            </w:pPr>
            <w:r w:rsidRPr="00896B5B">
              <w:rPr>
                <w:rFonts w:eastAsia="Calibri"/>
                <w:b/>
                <w:sz w:val="18"/>
                <w:szCs w:val="18"/>
              </w:rPr>
              <w:t>Location</w:t>
            </w:r>
          </w:p>
        </w:tc>
        <w:tc>
          <w:tcPr>
            <w:tcW w:w="1230" w:type="pct"/>
            <w:shd w:val="clear" w:color="auto" w:fill="auto"/>
          </w:tcPr>
          <w:p w:rsidR="00896B5B" w:rsidRPr="00896B5B" w:rsidRDefault="00896B5B" w:rsidP="00C06B96">
            <w:pPr>
              <w:rPr>
                <w:rFonts w:eastAsia="Calibri"/>
                <w:b/>
                <w:sz w:val="18"/>
                <w:szCs w:val="18"/>
              </w:rPr>
            </w:pPr>
            <w:r w:rsidRPr="00896B5B">
              <w:rPr>
                <w:rFonts w:eastAsia="Calibri"/>
                <w:b/>
                <w:sz w:val="18"/>
                <w:szCs w:val="18"/>
              </w:rPr>
              <w:t>Ecosystems status</w:t>
            </w:r>
            <w:r w:rsidRPr="00896B5B">
              <w:rPr>
                <w:rStyle w:val="FootnoteReference"/>
                <w:rFonts w:eastAsia="Calibri"/>
                <w:b/>
                <w:sz w:val="18"/>
                <w:szCs w:val="18"/>
              </w:rPr>
              <w:footnoteReference w:id="1"/>
            </w:r>
          </w:p>
        </w:tc>
        <w:tc>
          <w:tcPr>
            <w:tcW w:w="1098" w:type="pct"/>
            <w:shd w:val="clear" w:color="auto" w:fill="auto"/>
          </w:tcPr>
          <w:p w:rsidR="00896B5B" w:rsidRPr="00896B5B" w:rsidRDefault="00896B5B" w:rsidP="00C06B96">
            <w:pPr>
              <w:rPr>
                <w:rFonts w:eastAsia="Calibri"/>
                <w:b/>
                <w:sz w:val="18"/>
                <w:szCs w:val="18"/>
              </w:rPr>
            </w:pPr>
            <w:r w:rsidRPr="00896B5B">
              <w:rPr>
                <w:rFonts w:eastAsia="Calibri"/>
                <w:b/>
                <w:sz w:val="18"/>
                <w:szCs w:val="18"/>
              </w:rPr>
              <w:t xml:space="preserve">Protected areas </w:t>
            </w:r>
          </w:p>
        </w:tc>
      </w:tr>
      <w:tr w:rsidR="00896B5B" w:rsidRPr="00896B5B" w:rsidTr="00896B5B">
        <w:tc>
          <w:tcPr>
            <w:tcW w:w="777" w:type="pct"/>
            <w:shd w:val="clear" w:color="auto" w:fill="auto"/>
          </w:tcPr>
          <w:p w:rsidR="00896B5B" w:rsidRPr="00896B5B" w:rsidRDefault="00896B5B" w:rsidP="00C06B96">
            <w:pPr>
              <w:rPr>
                <w:rFonts w:eastAsia="Calibri"/>
                <w:sz w:val="18"/>
                <w:szCs w:val="18"/>
              </w:rPr>
            </w:pPr>
            <w:r w:rsidRPr="00896B5B">
              <w:rPr>
                <w:rFonts w:eastAsia="Calibri"/>
                <w:sz w:val="18"/>
                <w:szCs w:val="18"/>
              </w:rPr>
              <w:t xml:space="preserve">Dry Forest Corridor </w:t>
            </w:r>
          </w:p>
        </w:tc>
        <w:tc>
          <w:tcPr>
            <w:tcW w:w="1052" w:type="pct"/>
            <w:shd w:val="clear" w:color="auto" w:fill="auto"/>
          </w:tcPr>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Tropical dry forest</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 xml:space="preserve">Transitional humid forest </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Mangroves, coastal lagoons, and beaches (coastal areas)</w:t>
            </w:r>
          </w:p>
        </w:tc>
        <w:tc>
          <w:tcPr>
            <w:tcW w:w="844" w:type="pct"/>
            <w:shd w:val="clear" w:color="auto" w:fill="auto"/>
          </w:tcPr>
          <w:p w:rsidR="00896B5B" w:rsidRPr="00896B5B" w:rsidRDefault="00896B5B" w:rsidP="00C06B96">
            <w:pPr>
              <w:rPr>
                <w:rFonts w:eastAsia="Calibri"/>
                <w:sz w:val="18"/>
                <w:szCs w:val="18"/>
              </w:rPr>
            </w:pPr>
            <w:r w:rsidRPr="00896B5B">
              <w:rPr>
                <w:rFonts w:eastAsia="Calibri"/>
                <w:sz w:val="18"/>
                <w:szCs w:val="18"/>
              </w:rPr>
              <w:t>Chinandega and Rivas departments (Pacific region)</w:t>
            </w:r>
          </w:p>
        </w:tc>
        <w:tc>
          <w:tcPr>
            <w:tcW w:w="1230" w:type="pct"/>
            <w:shd w:val="clear" w:color="auto" w:fill="auto"/>
          </w:tcPr>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Large degraded areas</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Some natural regeneration areas</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Some areas need to be restored</w:t>
            </w:r>
          </w:p>
        </w:tc>
        <w:tc>
          <w:tcPr>
            <w:tcW w:w="1098" w:type="pct"/>
            <w:shd w:val="clear" w:color="auto" w:fill="auto"/>
          </w:tcPr>
          <w:p w:rsidR="00896B5B" w:rsidRPr="00896B5B" w:rsidRDefault="00896B5B" w:rsidP="00896B5B">
            <w:pPr>
              <w:pStyle w:val="ListParagraph"/>
              <w:numPr>
                <w:ilvl w:val="0"/>
                <w:numId w:val="40"/>
              </w:numPr>
              <w:tabs>
                <w:tab w:val="left" w:pos="260"/>
              </w:tabs>
              <w:ind w:left="7" w:firstLine="0"/>
              <w:rPr>
                <w:sz w:val="18"/>
                <w:szCs w:val="18"/>
              </w:rPr>
            </w:pPr>
            <w:proofErr w:type="spellStart"/>
            <w:r w:rsidRPr="00896B5B">
              <w:rPr>
                <w:sz w:val="18"/>
                <w:szCs w:val="18"/>
              </w:rPr>
              <w:t>Volcán</w:t>
            </w:r>
            <w:proofErr w:type="spellEnd"/>
            <w:r w:rsidRPr="00896B5B">
              <w:rPr>
                <w:sz w:val="18"/>
                <w:szCs w:val="18"/>
              </w:rPr>
              <w:t xml:space="preserve"> </w:t>
            </w:r>
            <w:proofErr w:type="spellStart"/>
            <w:r w:rsidRPr="00896B5B">
              <w:rPr>
                <w:sz w:val="18"/>
                <w:szCs w:val="18"/>
              </w:rPr>
              <w:t>Cosigüina</w:t>
            </w:r>
            <w:proofErr w:type="spellEnd"/>
            <w:r w:rsidRPr="00896B5B">
              <w:rPr>
                <w:sz w:val="18"/>
                <w:szCs w:val="18"/>
              </w:rPr>
              <w:t xml:space="preserve"> NR</w:t>
            </w:r>
          </w:p>
          <w:p w:rsidR="00896B5B" w:rsidRPr="00896B5B" w:rsidRDefault="00896B5B" w:rsidP="00896B5B">
            <w:pPr>
              <w:pStyle w:val="ListParagraph"/>
              <w:numPr>
                <w:ilvl w:val="0"/>
                <w:numId w:val="40"/>
              </w:numPr>
              <w:tabs>
                <w:tab w:val="left" w:pos="260"/>
              </w:tabs>
              <w:ind w:left="7" w:firstLine="0"/>
              <w:rPr>
                <w:sz w:val="18"/>
                <w:szCs w:val="18"/>
              </w:rPr>
            </w:pPr>
            <w:r w:rsidRPr="00896B5B">
              <w:rPr>
                <w:sz w:val="18"/>
                <w:szCs w:val="18"/>
              </w:rPr>
              <w:t>Estero Padre Ramos NR</w:t>
            </w:r>
          </w:p>
          <w:p w:rsidR="00896B5B" w:rsidRPr="00896B5B" w:rsidRDefault="00896B5B" w:rsidP="00896B5B">
            <w:pPr>
              <w:pStyle w:val="ListParagraph"/>
              <w:numPr>
                <w:ilvl w:val="0"/>
                <w:numId w:val="40"/>
              </w:numPr>
              <w:tabs>
                <w:tab w:val="left" w:pos="260"/>
              </w:tabs>
              <w:ind w:left="7" w:firstLine="0"/>
              <w:rPr>
                <w:sz w:val="18"/>
                <w:szCs w:val="18"/>
              </w:rPr>
            </w:pPr>
            <w:r w:rsidRPr="00896B5B">
              <w:rPr>
                <w:sz w:val="18"/>
                <w:szCs w:val="18"/>
              </w:rPr>
              <w:t>Estero Real NR</w:t>
            </w:r>
          </w:p>
          <w:p w:rsidR="00896B5B" w:rsidRPr="00896B5B" w:rsidRDefault="00896B5B" w:rsidP="00896B5B">
            <w:pPr>
              <w:pStyle w:val="ListParagraph"/>
              <w:numPr>
                <w:ilvl w:val="0"/>
                <w:numId w:val="40"/>
              </w:numPr>
              <w:tabs>
                <w:tab w:val="left" w:pos="260"/>
              </w:tabs>
              <w:ind w:left="7" w:firstLine="0"/>
              <w:rPr>
                <w:sz w:val="18"/>
                <w:szCs w:val="18"/>
              </w:rPr>
            </w:pPr>
            <w:proofErr w:type="spellStart"/>
            <w:r w:rsidRPr="00896B5B">
              <w:rPr>
                <w:sz w:val="18"/>
                <w:szCs w:val="18"/>
              </w:rPr>
              <w:t>Apacunca</w:t>
            </w:r>
            <w:proofErr w:type="spellEnd"/>
            <w:r w:rsidRPr="00896B5B">
              <w:rPr>
                <w:sz w:val="18"/>
                <w:szCs w:val="18"/>
              </w:rPr>
              <w:t xml:space="preserve"> Genetic Reserve</w:t>
            </w:r>
          </w:p>
          <w:p w:rsidR="00896B5B" w:rsidRPr="00896B5B" w:rsidRDefault="00896B5B" w:rsidP="00C06B96">
            <w:pPr>
              <w:pStyle w:val="ListParagraph"/>
              <w:ind w:left="7"/>
              <w:rPr>
                <w:sz w:val="18"/>
                <w:szCs w:val="18"/>
              </w:rPr>
            </w:pPr>
          </w:p>
        </w:tc>
      </w:tr>
      <w:tr w:rsidR="00896B5B" w:rsidRPr="00896B5B" w:rsidTr="00896B5B">
        <w:tc>
          <w:tcPr>
            <w:tcW w:w="777" w:type="pct"/>
            <w:shd w:val="clear" w:color="auto" w:fill="auto"/>
          </w:tcPr>
          <w:p w:rsidR="00896B5B" w:rsidRPr="00896B5B" w:rsidRDefault="00896B5B" w:rsidP="00C06B96">
            <w:pPr>
              <w:rPr>
                <w:rFonts w:eastAsia="Calibri"/>
                <w:sz w:val="18"/>
                <w:szCs w:val="18"/>
                <w:lang w:val="es-ES"/>
              </w:rPr>
            </w:pPr>
            <w:r w:rsidRPr="00896B5B">
              <w:rPr>
                <w:rFonts w:eastAsia="Calibri"/>
                <w:sz w:val="18"/>
                <w:szCs w:val="18"/>
                <w:lang w:val="es-ES"/>
              </w:rPr>
              <w:t xml:space="preserve">Lake Nicaragua Island </w:t>
            </w:r>
            <w:proofErr w:type="spellStart"/>
            <w:r w:rsidRPr="00896B5B">
              <w:rPr>
                <w:rFonts w:eastAsia="Calibri"/>
                <w:sz w:val="18"/>
                <w:szCs w:val="18"/>
                <w:lang w:val="es-ES"/>
              </w:rPr>
              <w:t>Corridor</w:t>
            </w:r>
            <w:proofErr w:type="spellEnd"/>
          </w:p>
        </w:tc>
        <w:tc>
          <w:tcPr>
            <w:tcW w:w="1052" w:type="pct"/>
            <w:shd w:val="clear" w:color="auto" w:fill="auto"/>
          </w:tcPr>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Humid and cloud forests.</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Gallery and dry forests</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Wetland ecosystems</w:t>
            </w:r>
          </w:p>
        </w:tc>
        <w:tc>
          <w:tcPr>
            <w:tcW w:w="844" w:type="pct"/>
            <w:shd w:val="clear" w:color="auto" w:fill="auto"/>
          </w:tcPr>
          <w:p w:rsidR="00896B5B" w:rsidRPr="00896B5B" w:rsidRDefault="00896B5B" w:rsidP="00C06B96">
            <w:pPr>
              <w:rPr>
                <w:rFonts w:eastAsia="Calibri"/>
                <w:sz w:val="18"/>
                <w:szCs w:val="18"/>
              </w:rPr>
            </w:pPr>
            <w:proofErr w:type="spellStart"/>
            <w:r w:rsidRPr="00896B5B">
              <w:rPr>
                <w:rFonts w:eastAsia="Calibri"/>
                <w:sz w:val="18"/>
                <w:szCs w:val="18"/>
              </w:rPr>
              <w:t>Ometepe</w:t>
            </w:r>
            <w:proofErr w:type="spellEnd"/>
            <w:r w:rsidRPr="00896B5B">
              <w:rPr>
                <w:rFonts w:eastAsia="Calibri"/>
                <w:sz w:val="18"/>
                <w:szCs w:val="18"/>
              </w:rPr>
              <w:t xml:space="preserve"> Island Biosphere Reserve, Lake Nicaragua</w:t>
            </w:r>
          </w:p>
        </w:tc>
        <w:tc>
          <w:tcPr>
            <w:tcW w:w="1230" w:type="pct"/>
            <w:shd w:val="clear" w:color="auto" w:fill="auto"/>
          </w:tcPr>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Dry forests and wetlands threatened by agricultural expansion and habitat fragmentation and degradation</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 xml:space="preserve">Water pollution </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Poaching of wildlife and timber extraction</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Uncontrolled tourism and the development of coastal properties</w:t>
            </w:r>
          </w:p>
        </w:tc>
        <w:tc>
          <w:tcPr>
            <w:tcW w:w="1098" w:type="pct"/>
            <w:shd w:val="clear" w:color="auto" w:fill="auto"/>
          </w:tcPr>
          <w:p w:rsidR="00896B5B" w:rsidRPr="00896B5B" w:rsidRDefault="00896B5B" w:rsidP="00896B5B">
            <w:pPr>
              <w:pStyle w:val="ListParagraph"/>
              <w:numPr>
                <w:ilvl w:val="0"/>
                <w:numId w:val="40"/>
              </w:numPr>
              <w:tabs>
                <w:tab w:val="left" w:pos="260"/>
              </w:tabs>
              <w:ind w:left="7" w:firstLine="0"/>
              <w:rPr>
                <w:sz w:val="18"/>
                <w:szCs w:val="18"/>
              </w:rPr>
            </w:pPr>
            <w:proofErr w:type="spellStart"/>
            <w:r w:rsidRPr="00896B5B">
              <w:rPr>
                <w:sz w:val="18"/>
                <w:szCs w:val="18"/>
              </w:rPr>
              <w:t>Volcán</w:t>
            </w:r>
            <w:proofErr w:type="spellEnd"/>
            <w:r w:rsidRPr="00896B5B">
              <w:rPr>
                <w:sz w:val="18"/>
                <w:szCs w:val="18"/>
              </w:rPr>
              <w:t xml:space="preserve"> Concepción NR</w:t>
            </w:r>
          </w:p>
          <w:p w:rsidR="00896B5B" w:rsidRPr="00896B5B" w:rsidRDefault="00896B5B" w:rsidP="00896B5B">
            <w:pPr>
              <w:pStyle w:val="ListParagraph"/>
              <w:numPr>
                <w:ilvl w:val="0"/>
                <w:numId w:val="40"/>
              </w:numPr>
              <w:tabs>
                <w:tab w:val="left" w:pos="260"/>
              </w:tabs>
              <w:ind w:left="7" w:firstLine="0"/>
              <w:rPr>
                <w:sz w:val="18"/>
                <w:szCs w:val="18"/>
              </w:rPr>
            </w:pPr>
            <w:proofErr w:type="spellStart"/>
            <w:r w:rsidRPr="00896B5B">
              <w:rPr>
                <w:sz w:val="18"/>
                <w:szCs w:val="18"/>
              </w:rPr>
              <w:t>Volcán</w:t>
            </w:r>
            <w:proofErr w:type="spellEnd"/>
            <w:r w:rsidRPr="00896B5B">
              <w:rPr>
                <w:sz w:val="18"/>
                <w:szCs w:val="18"/>
              </w:rPr>
              <w:t xml:space="preserve"> </w:t>
            </w:r>
            <w:proofErr w:type="spellStart"/>
            <w:r w:rsidRPr="00896B5B">
              <w:rPr>
                <w:sz w:val="18"/>
                <w:szCs w:val="18"/>
              </w:rPr>
              <w:t>Maderas</w:t>
            </w:r>
            <w:proofErr w:type="spellEnd"/>
            <w:r w:rsidRPr="00896B5B">
              <w:rPr>
                <w:sz w:val="18"/>
                <w:szCs w:val="18"/>
              </w:rPr>
              <w:t xml:space="preserve"> NR</w:t>
            </w:r>
          </w:p>
        </w:tc>
      </w:tr>
      <w:tr w:rsidR="00896B5B" w:rsidRPr="00896B5B" w:rsidTr="00896B5B">
        <w:tc>
          <w:tcPr>
            <w:tcW w:w="777" w:type="pct"/>
            <w:shd w:val="clear" w:color="auto" w:fill="auto"/>
          </w:tcPr>
          <w:p w:rsidR="00896B5B" w:rsidRPr="00896B5B" w:rsidRDefault="00896B5B" w:rsidP="00C06B96">
            <w:pPr>
              <w:rPr>
                <w:rFonts w:eastAsia="Calibri"/>
                <w:sz w:val="18"/>
                <w:szCs w:val="18"/>
                <w:lang w:val="es-ES"/>
              </w:rPr>
            </w:pPr>
            <w:proofErr w:type="spellStart"/>
            <w:r w:rsidRPr="00896B5B">
              <w:rPr>
                <w:rFonts w:eastAsia="Calibri"/>
                <w:sz w:val="18"/>
                <w:szCs w:val="18"/>
                <w:lang w:val="es-ES"/>
              </w:rPr>
              <w:t>Cumaica</w:t>
            </w:r>
            <w:proofErr w:type="spellEnd"/>
            <w:r w:rsidRPr="00896B5B">
              <w:rPr>
                <w:rFonts w:eastAsia="Calibri"/>
                <w:sz w:val="18"/>
                <w:szCs w:val="18"/>
                <w:lang w:val="es-ES"/>
              </w:rPr>
              <w:t xml:space="preserve"> Cerro </w:t>
            </w:r>
            <w:proofErr w:type="spellStart"/>
            <w:r w:rsidRPr="00896B5B">
              <w:rPr>
                <w:rFonts w:eastAsia="Calibri"/>
                <w:sz w:val="18"/>
                <w:szCs w:val="18"/>
                <w:lang w:val="es-ES"/>
              </w:rPr>
              <w:t>Cerro</w:t>
            </w:r>
            <w:proofErr w:type="spellEnd"/>
            <w:r w:rsidRPr="00896B5B">
              <w:rPr>
                <w:rFonts w:eastAsia="Calibri"/>
                <w:sz w:val="18"/>
                <w:szCs w:val="18"/>
                <w:lang w:val="es-ES"/>
              </w:rPr>
              <w:t xml:space="preserve"> Alegre–</w:t>
            </w:r>
            <w:proofErr w:type="spellStart"/>
            <w:r w:rsidRPr="00896B5B">
              <w:rPr>
                <w:rFonts w:eastAsia="Calibri"/>
                <w:sz w:val="18"/>
                <w:szCs w:val="18"/>
                <w:lang w:val="es-ES"/>
              </w:rPr>
              <w:t>Mombachito</w:t>
            </w:r>
            <w:proofErr w:type="spellEnd"/>
            <w:r w:rsidRPr="00896B5B">
              <w:rPr>
                <w:rFonts w:eastAsia="Calibri"/>
                <w:sz w:val="18"/>
                <w:szCs w:val="18"/>
                <w:lang w:val="es-ES"/>
              </w:rPr>
              <w:t xml:space="preserve"> Cerro La Vieja–Sierra </w:t>
            </w:r>
            <w:proofErr w:type="spellStart"/>
            <w:r w:rsidRPr="00896B5B">
              <w:rPr>
                <w:rFonts w:eastAsia="Calibri"/>
                <w:sz w:val="18"/>
                <w:szCs w:val="18"/>
                <w:lang w:val="es-ES"/>
              </w:rPr>
              <w:t>Amerrisque</w:t>
            </w:r>
            <w:proofErr w:type="spellEnd"/>
            <w:r w:rsidRPr="00896B5B">
              <w:rPr>
                <w:rFonts w:eastAsia="Calibri"/>
                <w:sz w:val="18"/>
                <w:szCs w:val="18"/>
                <w:lang w:val="es-ES"/>
              </w:rPr>
              <w:t xml:space="preserve"> </w:t>
            </w:r>
            <w:proofErr w:type="spellStart"/>
            <w:r w:rsidRPr="00896B5B">
              <w:rPr>
                <w:rFonts w:eastAsia="Calibri"/>
                <w:sz w:val="18"/>
                <w:szCs w:val="18"/>
                <w:lang w:val="es-ES"/>
              </w:rPr>
              <w:t>Biological</w:t>
            </w:r>
            <w:proofErr w:type="spellEnd"/>
            <w:r w:rsidRPr="00896B5B">
              <w:rPr>
                <w:rFonts w:eastAsia="Calibri"/>
                <w:sz w:val="18"/>
                <w:szCs w:val="18"/>
                <w:lang w:val="es-ES"/>
              </w:rPr>
              <w:t xml:space="preserve"> </w:t>
            </w:r>
            <w:proofErr w:type="spellStart"/>
            <w:r w:rsidRPr="00896B5B">
              <w:rPr>
                <w:rFonts w:eastAsia="Calibri"/>
                <w:sz w:val="18"/>
                <w:szCs w:val="18"/>
                <w:lang w:val="es-ES"/>
              </w:rPr>
              <w:t>Corridor</w:t>
            </w:r>
            <w:proofErr w:type="spellEnd"/>
          </w:p>
        </w:tc>
        <w:tc>
          <w:tcPr>
            <w:tcW w:w="1052" w:type="pct"/>
            <w:shd w:val="clear" w:color="auto" w:fill="auto"/>
          </w:tcPr>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Tropical dry forest</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 xml:space="preserve">Sub-humid forest </w:t>
            </w:r>
          </w:p>
          <w:p w:rsidR="00896B5B" w:rsidRPr="00896B5B" w:rsidRDefault="00896B5B" w:rsidP="00C06B96">
            <w:pPr>
              <w:tabs>
                <w:tab w:val="left" w:pos="260"/>
              </w:tabs>
              <w:ind w:left="7"/>
              <w:contextualSpacing/>
              <w:rPr>
                <w:rFonts w:eastAsia="Calibri"/>
                <w:sz w:val="18"/>
                <w:szCs w:val="18"/>
              </w:rPr>
            </w:pPr>
          </w:p>
          <w:p w:rsidR="00896B5B" w:rsidRPr="00896B5B" w:rsidRDefault="00896B5B" w:rsidP="00C06B96">
            <w:pPr>
              <w:rPr>
                <w:rFonts w:eastAsia="Calibri"/>
                <w:sz w:val="18"/>
                <w:szCs w:val="18"/>
                <w:lang w:val="es-ES"/>
              </w:rPr>
            </w:pPr>
          </w:p>
        </w:tc>
        <w:tc>
          <w:tcPr>
            <w:tcW w:w="844" w:type="pct"/>
            <w:shd w:val="clear" w:color="auto" w:fill="auto"/>
          </w:tcPr>
          <w:p w:rsidR="00896B5B" w:rsidRPr="00896B5B" w:rsidRDefault="00896B5B" w:rsidP="00C06B96">
            <w:pPr>
              <w:rPr>
                <w:rFonts w:eastAsia="Calibri"/>
                <w:sz w:val="18"/>
                <w:szCs w:val="18"/>
              </w:rPr>
            </w:pPr>
            <w:r w:rsidRPr="00896B5B">
              <w:rPr>
                <w:rFonts w:eastAsia="Calibri"/>
                <w:sz w:val="18"/>
                <w:szCs w:val="18"/>
              </w:rPr>
              <w:t>Boaco and Chontales departments (central region)</w:t>
            </w:r>
          </w:p>
        </w:tc>
        <w:tc>
          <w:tcPr>
            <w:tcW w:w="1230" w:type="pct"/>
            <w:shd w:val="clear" w:color="auto" w:fill="auto"/>
          </w:tcPr>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PAs have low ecosystem coverage and are fragmented</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Some areas need to be restored</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 xml:space="preserve">Unstable/steep slope areas vulnerable to landslides </w:t>
            </w:r>
          </w:p>
        </w:tc>
        <w:tc>
          <w:tcPr>
            <w:tcW w:w="1098" w:type="pct"/>
            <w:shd w:val="clear" w:color="auto" w:fill="auto"/>
          </w:tcPr>
          <w:p w:rsidR="00896B5B" w:rsidRPr="00896B5B" w:rsidRDefault="00896B5B" w:rsidP="00896B5B">
            <w:pPr>
              <w:numPr>
                <w:ilvl w:val="0"/>
                <w:numId w:val="40"/>
              </w:numPr>
              <w:tabs>
                <w:tab w:val="left" w:pos="260"/>
              </w:tabs>
              <w:ind w:left="7" w:firstLine="0"/>
              <w:contextualSpacing/>
              <w:rPr>
                <w:rFonts w:eastAsia="Calibri"/>
                <w:sz w:val="18"/>
                <w:szCs w:val="18"/>
                <w:lang w:val="es-ES"/>
              </w:rPr>
            </w:pPr>
            <w:r w:rsidRPr="00896B5B">
              <w:rPr>
                <w:rFonts w:eastAsia="Calibri"/>
                <w:sz w:val="18"/>
                <w:szCs w:val="18"/>
                <w:lang w:val="es-ES"/>
              </w:rPr>
              <w:t xml:space="preserve">Cerro </w:t>
            </w:r>
            <w:proofErr w:type="spellStart"/>
            <w:r w:rsidRPr="00896B5B">
              <w:rPr>
                <w:rFonts w:eastAsia="Calibri"/>
                <w:sz w:val="18"/>
                <w:szCs w:val="18"/>
                <w:lang w:val="es-ES"/>
              </w:rPr>
              <w:t>Cumaica</w:t>
            </w:r>
            <w:proofErr w:type="spellEnd"/>
            <w:r w:rsidRPr="00896B5B">
              <w:rPr>
                <w:rFonts w:eastAsia="Calibri"/>
                <w:sz w:val="18"/>
                <w:szCs w:val="18"/>
                <w:lang w:val="es-ES"/>
              </w:rPr>
              <w:t xml:space="preserve"> - Cerro Alegre NR </w:t>
            </w:r>
          </w:p>
          <w:p w:rsidR="00896B5B" w:rsidRPr="00896B5B" w:rsidRDefault="00896B5B" w:rsidP="00896B5B">
            <w:pPr>
              <w:numPr>
                <w:ilvl w:val="0"/>
                <w:numId w:val="40"/>
              </w:numPr>
              <w:tabs>
                <w:tab w:val="left" w:pos="260"/>
              </w:tabs>
              <w:ind w:left="7" w:firstLine="0"/>
              <w:contextualSpacing/>
              <w:rPr>
                <w:rFonts w:eastAsia="Calibri"/>
                <w:sz w:val="18"/>
                <w:szCs w:val="18"/>
                <w:lang w:val="es-ES"/>
              </w:rPr>
            </w:pPr>
            <w:r w:rsidRPr="00896B5B">
              <w:rPr>
                <w:rFonts w:eastAsia="Calibri"/>
                <w:sz w:val="18"/>
                <w:szCs w:val="18"/>
                <w:lang w:val="es-ES"/>
              </w:rPr>
              <w:t xml:space="preserve">Cerro </w:t>
            </w:r>
            <w:proofErr w:type="spellStart"/>
            <w:r w:rsidRPr="00896B5B">
              <w:rPr>
                <w:rFonts w:eastAsia="Calibri"/>
                <w:sz w:val="18"/>
                <w:szCs w:val="18"/>
                <w:lang w:val="es-ES"/>
              </w:rPr>
              <w:t>Mombachito</w:t>
            </w:r>
            <w:proofErr w:type="spellEnd"/>
            <w:r w:rsidRPr="00896B5B">
              <w:rPr>
                <w:rFonts w:eastAsia="Calibri"/>
                <w:sz w:val="18"/>
                <w:szCs w:val="18"/>
                <w:lang w:val="es-ES"/>
              </w:rPr>
              <w:t>– La Vieja NR</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 xml:space="preserve">Sierra </w:t>
            </w:r>
            <w:proofErr w:type="spellStart"/>
            <w:r w:rsidRPr="00896B5B">
              <w:rPr>
                <w:rFonts w:eastAsia="Calibri"/>
                <w:sz w:val="18"/>
                <w:szCs w:val="18"/>
              </w:rPr>
              <w:t>Amerrisque</w:t>
            </w:r>
            <w:proofErr w:type="spellEnd"/>
            <w:r w:rsidRPr="00896B5B">
              <w:rPr>
                <w:rFonts w:eastAsia="Calibri"/>
                <w:sz w:val="18"/>
                <w:szCs w:val="18"/>
              </w:rPr>
              <w:t xml:space="preserve"> NR</w:t>
            </w:r>
          </w:p>
        </w:tc>
      </w:tr>
      <w:tr w:rsidR="00896B5B" w:rsidRPr="00896B5B" w:rsidTr="00896B5B">
        <w:trPr>
          <w:trHeight w:val="683"/>
        </w:trPr>
        <w:tc>
          <w:tcPr>
            <w:tcW w:w="777" w:type="pct"/>
            <w:shd w:val="clear" w:color="auto" w:fill="auto"/>
          </w:tcPr>
          <w:p w:rsidR="00896B5B" w:rsidRPr="00896B5B" w:rsidRDefault="00896B5B" w:rsidP="00C06B96">
            <w:pPr>
              <w:rPr>
                <w:rFonts w:eastAsia="Calibri"/>
                <w:sz w:val="18"/>
                <w:szCs w:val="18"/>
                <w:lang w:val="es-ES"/>
              </w:rPr>
            </w:pPr>
            <w:r w:rsidRPr="00896B5B">
              <w:rPr>
                <w:rFonts w:eastAsia="Calibri"/>
                <w:sz w:val="18"/>
                <w:szCs w:val="18"/>
                <w:lang w:val="es-ES"/>
              </w:rPr>
              <w:t>Peñas Blancas–</w:t>
            </w:r>
            <w:proofErr w:type="spellStart"/>
            <w:r w:rsidRPr="00896B5B">
              <w:rPr>
                <w:rFonts w:eastAsia="Calibri"/>
                <w:sz w:val="18"/>
                <w:szCs w:val="18"/>
                <w:lang w:val="es-ES"/>
              </w:rPr>
              <w:t>Kuskawas</w:t>
            </w:r>
            <w:proofErr w:type="spellEnd"/>
            <w:r w:rsidRPr="00896B5B">
              <w:rPr>
                <w:rFonts w:eastAsia="Calibri"/>
                <w:sz w:val="18"/>
                <w:szCs w:val="18"/>
                <w:lang w:val="es-ES"/>
              </w:rPr>
              <w:t>–</w:t>
            </w:r>
            <w:proofErr w:type="spellStart"/>
            <w:r w:rsidRPr="00896B5B">
              <w:rPr>
                <w:rFonts w:eastAsia="Calibri"/>
                <w:sz w:val="18"/>
                <w:szCs w:val="18"/>
                <w:lang w:val="es-ES"/>
              </w:rPr>
              <w:t>Kilambé</w:t>
            </w:r>
            <w:proofErr w:type="spellEnd"/>
            <w:r w:rsidRPr="00896B5B">
              <w:rPr>
                <w:rFonts w:eastAsia="Calibri"/>
                <w:sz w:val="18"/>
                <w:szCs w:val="18"/>
                <w:lang w:val="es-ES"/>
              </w:rPr>
              <w:t xml:space="preserve"> </w:t>
            </w:r>
            <w:proofErr w:type="spellStart"/>
            <w:r w:rsidRPr="00896B5B">
              <w:rPr>
                <w:rFonts w:eastAsia="Calibri"/>
                <w:sz w:val="18"/>
                <w:szCs w:val="18"/>
                <w:lang w:val="es-ES"/>
              </w:rPr>
              <w:t>Corridor</w:t>
            </w:r>
            <w:proofErr w:type="spellEnd"/>
            <w:r w:rsidRPr="00896B5B">
              <w:rPr>
                <w:rFonts w:eastAsia="Calibri"/>
                <w:sz w:val="18"/>
                <w:szCs w:val="18"/>
                <w:lang w:val="es-ES"/>
              </w:rPr>
              <w:t xml:space="preserve"> </w:t>
            </w:r>
          </w:p>
        </w:tc>
        <w:tc>
          <w:tcPr>
            <w:tcW w:w="1052" w:type="pct"/>
            <w:shd w:val="clear" w:color="auto" w:fill="auto"/>
          </w:tcPr>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Tropical humid forest</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Sub-tropical humid forest</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Tropical montane forest</w:t>
            </w:r>
          </w:p>
        </w:tc>
        <w:tc>
          <w:tcPr>
            <w:tcW w:w="844" w:type="pct"/>
            <w:shd w:val="clear" w:color="auto" w:fill="auto"/>
          </w:tcPr>
          <w:p w:rsidR="00896B5B" w:rsidRPr="00896B5B" w:rsidRDefault="00896B5B" w:rsidP="00C06B96">
            <w:pPr>
              <w:rPr>
                <w:rFonts w:eastAsia="Calibri"/>
                <w:sz w:val="18"/>
                <w:szCs w:val="18"/>
              </w:rPr>
            </w:pPr>
            <w:r w:rsidRPr="00896B5B">
              <w:rPr>
                <w:rFonts w:eastAsia="Calibri"/>
                <w:sz w:val="18"/>
                <w:szCs w:val="18"/>
              </w:rPr>
              <w:t>Jinotega department (north-central region)</w:t>
            </w:r>
          </w:p>
        </w:tc>
        <w:tc>
          <w:tcPr>
            <w:tcW w:w="1230" w:type="pct"/>
            <w:shd w:val="clear" w:color="auto" w:fill="auto"/>
          </w:tcPr>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Deforestation</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Agriculture and cattle ranching</w:t>
            </w:r>
          </w:p>
        </w:tc>
        <w:tc>
          <w:tcPr>
            <w:tcW w:w="1098" w:type="pct"/>
            <w:shd w:val="clear" w:color="auto" w:fill="auto"/>
          </w:tcPr>
          <w:p w:rsidR="00896B5B" w:rsidRPr="00896B5B" w:rsidRDefault="00896B5B" w:rsidP="00896B5B">
            <w:pPr>
              <w:numPr>
                <w:ilvl w:val="0"/>
                <w:numId w:val="40"/>
              </w:numPr>
              <w:tabs>
                <w:tab w:val="left" w:pos="260"/>
              </w:tabs>
              <w:ind w:left="7" w:firstLine="0"/>
              <w:contextualSpacing/>
              <w:rPr>
                <w:rFonts w:eastAsia="Calibri"/>
                <w:sz w:val="18"/>
                <w:szCs w:val="18"/>
                <w:lang w:val="es-ES"/>
              </w:rPr>
            </w:pPr>
            <w:r w:rsidRPr="00896B5B">
              <w:rPr>
                <w:rFonts w:eastAsia="Calibri"/>
                <w:sz w:val="18"/>
                <w:szCs w:val="18"/>
                <w:lang w:val="es-ES"/>
              </w:rPr>
              <w:t xml:space="preserve">Macizos de Peñas Blancas NR </w:t>
            </w:r>
          </w:p>
          <w:p w:rsidR="00896B5B" w:rsidRPr="00896B5B" w:rsidRDefault="00896B5B" w:rsidP="00896B5B">
            <w:pPr>
              <w:numPr>
                <w:ilvl w:val="0"/>
                <w:numId w:val="40"/>
              </w:numPr>
              <w:tabs>
                <w:tab w:val="left" w:pos="260"/>
              </w:tabs>
              <w:ind w:left="7" w:firstLine="0"/>
              <w:contextualSpacing/>
              <w:rPr>
                <w:rFonts w:eastAsia="Calibri"/>
                <w:sz w:val="18"/>
                <w:szCs w:val="18"/>
              </w:rPr>
            </w:pPr>
            <w:r w:rsidRPr="00896B5B">
              <w:rPr>
                <w:rFonts w:eastAsia="Calibri"/>
                <w:sz w:val="18"/>
                <w:szCs w:val="18"/>
              </w:rPr>
              <w:t xml:space="preserve">Cerro </w:t>
            </w:r>
            <w:proofErr w:type="spellStart"/>
            <w:r w:rsidRPr="00896B5B">
              <w:rPr>
                <w:rFonts w:eastAsia="Calibri"/>
                <w:sz w:val="18"/>
                <w:szCs w:val="18"/>
              </w:rPr>
              <w:t>Kilambé</w:t>
            </w:r>
            <w:proofErr w:type="spellEnd"/>
            <w:r w:rsidRPr="00896B5B">
              <w:rPr>
                <w:rFonts w:eastAsia="Calibri"/>
                <w:sz w:val="18"/>
                <w:szCs w:val="18"/>
              </w:rPr>
              <w:t xml:space="preserve"> NR</w:t>
            </w:r>
          </w:p>
        </w:tc>
      </w:tr>
    </w:tbl>
    <w:p w:rsidR="00896B5B" w:rsidRPr="00C4794E" w:rsidRDefault="00896B5B" w:rsidP="00896B5B">
      <w:pPr>
        <w:tabs>
          <w:tab w:val="left" w:pos="387"/>
        </w:tabs>
        <w:jc w:val="both"/>
        <w:rPr>
          <w:lang w:val="es-ES"/>
        </w:rPr>
      </w:pPr>
    </w:p>
    <w:p w:rsidR="00896B5B" w:rsidRPr="00C4794E" w:rsidRDefault="00CB34A8" w:rsidP="00896B5B">
      <w:pPr>
        <w:numPr>
          <w:ilvl w:val="0"/>
          <w:numId w:val="42"/>
        </w:numPr>
        <w:tabs>
          <w:tab w:val="left" w:pos="360"/>
        </w:tabs>
        <w:spacing w:after="120"/>
        <w:ind w:left="0" w:firstLine="0"/>
        <w:jc w:val="both"/>
        <w:rPr>
          <w:sz w:val="21"/>
          <w:szCs w:val="21"/>
        </w:rPr>
      </w:pPr>
      <w:r>
        <w:rPr>
          <w:sz w:val="21"/>
          <w:szCs w:val="21"/>
        </w:rPr>
        <w:t xml:space="preserve">The global environmental benefits </w:t>
      </w:r>
      <w:r w:rsidR="00896B5B" w:rsidRPr="00C4794E">
        <w:rPr>
          <w:sz w:val="21"/>
          <w:szCs w:val="21"/>
        </w:rPr>
        <w:t xml:space="preserve">to be delivered through project are presented below:  </w:t>
      </w:r>
    </w:p>
    <w:tbl>
      <w:tblPr>
        <w:tblW w:w="110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40"/>
        <w:gridCol w:w="4323"/>
        <w:gridCol w:w="4407"/>
      </w:tblGrid>
      <w:tr w:rsidR="00896B5B" w:rsidRPr="00896B5B" w:rsidTr="00BB1D23">
        <w:tc>
          <w:tcPr>
            <w:tcW w:w="2340" w:type="dxa"/>
          </w:tcPr>
          <w:p w:rsidR="00896B5B" w:rsidRPr="00896B5B" w:rsidRDefault="00896B5B" w:rsidP="00C06B96">
            <w:pPr>
              <w:pStyle w:val="A"/>
              <w:numPr>
                <w:ilvl w:val="0"/>
                <w:numId w:val="0"/>
              </w:numPr>
              <w:spacing w:after="0"/>
              <w:rPr>
                <w:b/>
                <w:sz w:val="18"/>
                <w:szCs w:val="18"/>
              </w:rPr>
            </w:pPr>
            <w:r w:rsidRPr="00896B5B">
              <w:rPr>
                <w:b/>
                <w:sz w:val="18"/>
                <w:szCs w:val="18"/>
              </w:rPr>
              <w:t>Current Practice (Baseline)</w:t>
            </w:r>
          </w:p>
        </w:tc>
        <w:tc>
          <w:tcPr>
            <w:tcW w:w="4323" w:type="dxa"/>
          </w:tcPr>
          <w:p w:rsidR="00896B5B" w:rsidRPr="00896B5B" w:rsidRDefault="00896B5B" w:rsidP="00C06B96">
            <w:pPr>
              <w:pStyle w:val="A"/>
              <w:numPr>
                <w:ilvl w:val="0"/>
                <w:numId w:val="0"/>
              </w:numPr>
              <w:spacing w:after="0"/>
              <w:rPr>
                <w:b/>
                <w:sz w:val="18"/>
                <w:szCs w:val="18"/>
              </w:rPr>
            </w:pPr>
            <w:r w:rsidRPr="00896B5B">
              <w:rPr>
                <w:b/>
                <w:sz w:val="18"/>
                <w:szCs w:val="18"/>
              </w:rPr>
              <w:t>Alternative to be Put in Place by the Project</w:t>
            </w:r>
          </w:p>
        </w:tc>
        <w:tc>
          <w:tcPr>
            <w:tcW w:w="4407" w:type="dxa"/>
          </w:tcPr>
          <w:p w:rsidR="00896B5B" w:rsidRPr="00896B5B" w:rsidRDefault="00CB34A8" w:rsidP="00C06B96">
            <w:pPr>
              <w:pStyle w:val="A"/>
              <w:numPr>
                <w:ilvl w:val="0"/>
                <w:numId w:val="0"/>
              </w:numPr>
              <w:spacing w:after="0"/>
              <w:rPr>
                <w:b/>
                <w:sz w:val="18"/>
                <w:szCs w:val="18"/>
              </w:rPr>
            </w:pPr>
            <w:r>
              <w:rPr>
                <w:b/>
                <w:sz w:val="18"/>
                <w:szCs w:val="18"/>
              </w:rPr>
              <w:t xml:space="preserve">Global Environmental </w:t>
            </w:r>
            <w:r w:rsidR="00896B5B" w:rsidRPr="00896B5B">
              <w:rPr>
                <w:b/>
                <w:sz w:val="18"/>
                <w:szCs w:val="18"/>
              </w:rPr>
              <w:t>Benefits</w:t>
            </w:r>
          </w:p>
        </w:tc>
      </w:tr>
      <w:tr w:rsidR="00896B5B" w:rsidRPr="00896B5B" w:rsidTr="00BB1D23">
        <w:tc>
          <w:tcPr>
            <w:tcW w:w="2340" w:type="dxa"/>
          </w:tcPr>
          <w:p w:rsidR="00896B5B" w:rsidRPr="00896B5B" w:rsidRDefault="00896B5B" w:rsidP="00C06B96">
            <w:pPr>
              <w:pStyle w:val="A"/>
              <w:numPr>
                <w:ilvl w:val="0"/>
                <w:numId w:val="0"/>
              </w:numPr>
              <w:spacing w:after="0"/>
              <w:jc w:val="left"/>
              <w:rPr>
                <w:sz w:val="18"/>
                <w:szCs w:val="18"/>
              </w:rPr>
            </w:pPr>
            <w:r w:rsidRPr="00896B5B">
              <w:rPr>
                <w:sz w:val="18"/>
                <w:szCs w:val="18"/>
                <w:u w:val="single"/>
              </w:rPr>
              <w:t>Component 1</w:t>
            </w:r>
            <w:r w:rsidRPr="00896B5B">
              <w:rPr>
                <w:sz w:val="18"/>
                <w:szCs w:val="18"/>
              </w:rPr>
              <w:t xml:space="preserve">: </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896B5B">
              <w:rPr>
                <w:sz w:val="18"/>
                <w:szCs w:val="18"/>
              </w:rPr>
              <w:t xml:space="preserve">Limited capacity of PA officials at the national and local levels to effectively manage PAs </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896B5B">
              <w:rPr>
                <w:sz w:val="18"/>
                <w:szCs w:val="18"/>
              </w:rPr>
              <w:t>Inadequate allocation of funds and human resources to address threats to multiple-use PAs and BD</w:t>
            </w:r>
          </w:p>
        </w:tc>
        <w:tc>
          <w:tcPr>
            <w:tcW w:w="4323" w:type="dxa"/>
          </w:tcPr>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896B5B">
              <w:rPr>
                <w:sz w:val="18"/>
                <w:szCs w:val="18"/>
              </w:rPr>
              <w:t>New and updated multiple-use PA management plans include a landscape approach to BD conservation.</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896B5B">
              <w:rPr>
                <w:sz w:val="18"/>
                <w:szCs w:val="18"/>
              </w:rPr>
              <w:t>New financial resources available for PA management derived from government and private funds.</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896B5B">
              <w:rPr>
                <w:sz w:val="18"/>
                <w:szCs w:val="18"/>
              </w:rPr>
              <w:t>Information system facilitates decision-making regarding multiple-use PA management and facilitates monitoring of threats to BD.</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896B5B">
              <w:rPr>
                <w:sz w:val="18"/>
                <w:szCs w:val="18"/>
              </w:rPr>
              <w:t>Multi-sectoral collaborative agreements for shared management of multiple-use PAs and the reduction of threats.</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896B5B">
              <w:rPr>
                <w:sz w:val="18"/>
                <w:szCs w:val="18"/>
              </w:rPr>
              <w:t>Improved skills and knowledge of MARENA officials to effectively deliver PA management functions across multiple-use PAs.</w:t>
            </w:r>
          </w:p>
        </w:tc>
        <w:tc>
          <w:tcPr>
            <w:tcW w:w="4407" w:type="dxa"/>
          </w:tcPr>
          <w:p w:rsidR="00896B5B" w:rsidRPr="00896B5B" w:rsidRDefault="00896B5B" w:rsidP="00C06B96">
            <w:pPr>
              <w:pStyle w:val="A"/>
              <w:numPr>
                <w:ilvl w:val="0"/>
                <w:numId w:val="0"/>
              </w:numPr>
              <w:spacing w:after="0"/>
              <w:rPr>
                <w:sz w:val="18"/>
                <w:szCs w:val="18"/>
              </w:rPr>
            </w:pPr>
            <w:r w:rsidRPr="00896B5B">
              <w:rPr>
                <w:sz w:val="18"/>
                <w:szCs w:val="18"/>
              </w:rPr>
              <w:t>1. Improved effectiveness of eleven (11) existing multiple-use PAs management.</w:t>
            </w:r>
          </w:p>
          <w:p w:rsidR="00896B5B" w:rsidRPr="00896B5B" w:rsidRDefault="00896B5B" w:rsidP="00C06B96">
            <w:pPr>
              <w:pStyle w:val="A"/>
              <w:numPr>
                <w:ilvl w:val="0"/>
                <w:numId w:val="0"/>
              </w:numPr>
              <w:spacing w:after="0"/>
              <w:rPr>
                <w:sz w:val="18"/>
                <w:szCs w:val="18"/>
              </w:rPr>
            </w:pPr>
            <w:r w:rsidRPr="00896B5B">
              <w:rPr>
                <w:sz w:val="18"/>
                <w:szCs w:val="18"/>
              </w:rPr>
              <w:t>2. Threats facing 11 multiple-use PAs (non-sustainable agriculture and cattle ranching, illegal logging, trade of vulnerable and endangered species, and forest fires) are reduced across an area of 125,669 ha.</w:t>
            </w:r>
          </w:p>
          <w:p w:rsidR="00896B5B" w:rsidRPr="00896B5B" w:rsidRDefault="00896B5B" w:rsidP="00C06B96">
            <w:pPr>
              <w:pStyle w:val="A"/>
              <w:numPr>
                <w:ilvl w:val="0"/>
                <w:numId w:val="0"/>
              </w:numPr>
              <w:spacing w:after="0"/>
              <w:rPr>
                <w:sz w:val="18"/>
                <w:szCs w:val="18"/>
              </w:rPr>
            </w:pPr>
            <w:r w:rsidRPr="00896B5B">
              <w:rPr>
                <w:sz w:val="18"/>
                <w:szCs w:val="18"/>
              </w:rPr>
              <w:t>3. 104,233 ha of dry forest habitat and 21,436 ha of humid, semi-humid, and cloud forest secured.</w:t>
            </w:r>
          </w:p>
          <w:p w:rsidR="00896B5B" w:rsidRPr="00D83BDB" w:rsidRDefault="00896B5B" w:rsidP="00C06B96">
            <w:pPr>
              <w:pStyle w:val="A"/>
              <w:numPr>
                <w:ilvl w:val="0"/>
                <w:numId w:val="0"/>
              </w:numPr>
              <w:spacing w:after="0"/>
              <w:rPr>
                <w:i/>
                <w:sz w:val="18"/>
                <w:szCs w:val="18"/>
              </w:rPr>
            </w:pPr>
            <w:r w:rsidRPr="00896B5B">
              <w:rPr>
                <w:sz w:val="18"/>
                <w:szCs w:val="18"/>
              </w:rPr>
              <w:t>4. Stable numbers of key species of biological grou</w:t>
            </w:r>
            <w:r w:rsidR="00747CC3">
              <w:rPr>
                <w:sz w:val="18"/>
                <w:szCs w:val="18"/>
              </w:rPr>
              <w:t xml:space="preserve">ps (mammals, birds, and plants), including </w:t>
            </w:r>
            <w:r w:rsidR="003305D8" w:rsidRPr="003305D8">
              <w:rPr>
                <w:sz w:val="18"/>
                <w:szCs w:val="18"/>
              </w:rPr>
              <w:t xml:space="preserve">the protection of 27 endangered wildlife and plant species such as </w:t>
            </w:r>
            <w:proofErr w:type="spellStart"/>
            <w:r w:rsidR="003305D8" w:rsidRPr="00D83BDB">
              <w:rPr>
                <w:i/>
                <w:sz w:val="18"/>
                <w:szCs w:val="18"/>
              </w:rPr>
              <w:t>Cocodrilos</w:t>
            </w:r>
            <w:proofErr w:type="spellEnd"/>
            <w:r w:rsidR="003305D8" w:rsidRPr="00D83BDB">
              <w:rPr>
                <w:i/>
                <w:sz w:val="18"/>
                <w:szCs w:val="18"/>
              </w:rPr>
              <w:t xml:space="preserve"> </w:t>
            </w:r>
            <w:proofErr w:type="spellStart"/>
            <w:r w:rsidR="003305D8" w:rsidRPr="00D83BDB">
              <w:rPr>
                <w:i/>
                <w:sz w:val="18"/>
                <w:szCs w:val="18"/>
              </w:rPr>
              <w:t>acutus</w:t>
            </w:r>
            <w:proofErr w:type="spellEnd"/>
            <w:r w:rsidR="003305D8" w:rsidRPr="00D83BDB">
              <w:rPr>
                <w:i/>
                <w:sz w:val="18"/>
                <w:szCs w:val="18"/>
              </w:rPr>
              <w:t xml:space="preserve">, </w:t>
            </w:r>
            <w:proofErr w:type="spellStart"/>
            <w:r w:rsidR="003305D8" w:rsidRPr="00D83BDB">
              <w:rPr>
                <w:i/>
                <w:sz w:val="18"/>
                <w:szCs w:val="18"/>
              </w:rPr>
              <w:t>Lepidochelys</w:t>
            </w:r>
            <w:proofErr w:type="spellEnd"/>
            <w:r w:rsidR="003305D8" w:rsidRPr="00D83BDB">
              <w:rPr>
                <w:i/>
                <w:sz w:val="18"/>
                <w:szCs w:val="18"/>
              </w:rPr>
              <w:t xml:space="preserve"> </w:t>
            </w:r>
            <w:proofErr w:type="spellStart"/>
            <w:r w:rsidR="003305D8" w:rsidRPr="00D83BDB">
              <w:rPr>
                <w:i/>
                <w:sz w:val="18"/>
                <w:szCs w:val="18"/>
              </w:rPr>
              <w:t>olivácea</w:t>
            </w:r>
            <w:proofErr w:type="spellEnd"/>
            <w:r w:rsidR="003305D8" w:rsidRPr="00D83BDB">
              <w:rPr>
                <w:i/>
                <w:sz w:val="18"/>
                <w:szCs w:val="18"/>
              </w:rPr>
              <w:t xml:space="preserve">, </w:t>
            </w:r>
            <w:proofErr w:type="spellStart"/>
            <w:r w:rsidR="003305D8" w:rsidRPr="00D83BDB">
              <w:rPr>
                <w:i/>
                <w:sz w:val="18"/>
                <w:szCs w:val="18"/>
              </w:rPr>
              <w:t>Chelonia</w:t>
            </w:r>
            <w:proofErr w:type="spellEnd"/>
            <w:r w:rsidR="003305D8" w:rsidRPr="00D83BDB">
              <w:rPr>
                <w:i/>
                <w:sz w:val="18"/>
                <w:szCs w:val="18"/>
              </w:rPr>
              <w:t xml:space="preserve"> </w:t>
            </w:r>
            <w:proofErr w:type="spellStart"/>
            <w:r w:rsidR="003305D8" w:rsidRPr="00D83BDB">
              <w:rPr>
                <w:i/>
                <w:sz w:val="18"/>
                <w:szCs w:val="18"/>
              </w:rPr>
              <w:t>mydas</w:t>
            </w:r>
            <w:proofErr w:type="spellEnd"/>
            <w:r w:rsidR="003305D8" w:rsidRPr="00D83BDB">
              <w:rPr>
                <w:i/>
                <w:sz w:val="18"/>
                <w:szCs w:val="18"/>
              </w:rPr>
              <w:t xml:space="preserve"> </w:t>
            </w:r>
            <w:proofErr w:type="spellStart"/>
            <w:r w:rsidR="003305D8" w:rsidRPr="00D83BDB">
              <w:rPr>
                <w:i/>
                <w:sz w:val="18"/>
                <w:szCs w:val="18"/>
              </w:rPr>
              <w:t>agassizii</w:t>
            </w:r>
            <w:proofErr w:type="spellEnd"/>
            <w:r w:rsidR="003305D8" w:rsidRPr="003305D8">
              <w:rPr>
                <w:sz w:val="18"/>
                <w:szCs w:val="18"/>
              </w:rPr>
              <w:t xml:space="preserve">, </w:t>
            </w:r>
            <w:proofErr w:type="spellStart"/>
            <w:r w:rsidR="003305D8" w:rsidRPr="00D83BDB">
              <w:rPr>
                <w:i/>
                <w:sz w:val="18"/>
                <w:szCs w:val="18"/>
              </w:rPr>
              <w:t>Eretmochelys</w:t>
            </w:r>
            <w:proofErr w:type="spellEnd"/>
            <w:r w:rsidR="003305D8" w:rsidRPr="00D83BDB">
              <w:rPr>
                <w:i/>
                <w:sz w:val="18"/>
                <w:szCs w:val="18"/>
              </w:rPr>
              <w:t xml:space="preserve"> </w:t>
            </w:r>
            <w:proofErr w:type="spellStart"/>
            <w:r w:rsidR="003305D8" w:rsidRPr="00D83BDB">
              <w:rPr>
                <w:i/>
                <w:sz w:val="18"/>
                <w:szCs w:val="18"/>
              </w:rPr>
              <w:t>imbricata</w:t>
            </w:r>
            <w:proofErr w:type="spellEnd"/>
            <w:r w:rsidR="003305D8" w:rsidRPr="00D83BDB">
              <w:rPr>
                <w:i/>
                <w:sz w:val="18"/>
                <w:szCs w:val="18"/>
              </w:rPr>
              <w:t xml:space="preserve">, </w:t>
            </w:r>
            <w:proofErr w:type="spellStart"/>
            <w:r w:rsidR="003305D8" w:rsidRPr="00D83BDB">
              <w:rPr>
                <w:i/>
                <w:sz w:val="18"/>
                <w:szCs w:val="18"/>
              </w:rPr>
              <w:t>Dermochelys</w:t>
            </w:r>
            <w:proofErr w:type="spellEnd"/>
            <w:r w:rsidR="003305D8" w:rsidRPr="00D83BDB">
              <w:rPr>
                <w:i/>
                <w:sz w:val="18"/>
                <w:szCs w:val="18"/>
              </w:rPr>
              <w:t xml:space="preserve"> </w:t>
            </w:r>
            <w:proofErr w:type="spellStart"/>
            <w:r w:rsidR="003305D8" w:rsidRPr="00D83BDB">
              <w:rPr>
                <w:i/>
                <w:sz w:val="18"/>
                <w:szCs w:val="18"/>
              </w:rPr>
              <w:t>coriácea</w:t>
            </w:r>
            <w:proofErr w:type="spellEnd"/>
            <w:r w:rsidR="003305D8" w:rsidRPr="00D83BDB">
              <w:rPr>
                <w:i/>
                <w:sz w:val="18"/>
                <w:szCs w:val="18"/>
              </w:rPr>
              <w:t xml:space="preserve">, </w:t>
            </w:r>
            <w:proofErr w:type="spellStart"/>
            <w:r w:rsidR="003305D8" w:rsidRPr="00D83BDB">
              <w:rPr>
                <w:i/>
                <w:sz w:val="18"/>
                <w:szCs w:val="18"/>
              </w:rPr>
              <w:t>Pharomachrus</w:t>
            </w:r>
            <w:proofErr w:type="spellEnd"/>
            <w:r w:rsidR="003305D8" w:rsidRPr="00D83BDB">
              <w:rPr>
                <w:i/>
                <w:sz w:val="18"/>
                <w:szCs w:val="18"/>
              </w:rPr>
              <w:t xml:space="preserve"> </w:t>
            </w:r>
            <w:proofErr w:type="spellStart"/>
            <w:r w:rsidR="003305D8" w:rsidRPr="00D83BDB">
              <w:rPr>
                <w:i/>
                <w:sz w:val="18"/>
                <w:szCs w:val="18"/>
              </w:rPr>
              <w:t>mocinno</w:t>
            </w:r>
            <w:proofErr w:type="spellEnd"/>
            <w:r w:rsidR="003305D8" w:rsidRPr="00D83BDB">
              <w:rPr>
                <w:i/>
                <w:sz w:val="18"/>
                <w:szCs w:val="18"/>
              </w:rPr>
              <w:t xml:space="preserve">, </w:t>
            </w:r>
            <w:proofErr w:type="spellStart"/>
            <w:r w:rsidR="003305D8" w:rsidRPr="00D83BDB">
              <w:rPr>
                <w:i/>
                <w:sz w:val="18"/>
                <w:szCs w:val="18"/>
              </w:rPr>
              <w:t>Cebus</w:t>
            </w:r>
            <w:proofErr w:type="spellEnd"/>
            <w:r w:rsidR="003305D8" w:rsidRPr="00D83BDB">
              <w:rPr>
                <w:i/>
                <w:sz w:val="18"/>
                <w:szCs w:val="18"/>
              </w:rPr>
              <w:t xml:space="preserve"> </w:t>
            </w:r>
            <w:proofErr w:type="spellStart"/>
            <w:r w:rsidR="003305D8" w:rsidRPr="00D83BDB">
              <w:rPr>
                <w:i/>
                <w:sz w:val="18"/>
                <w:szCs w:val="18"/>
              </w:rPr>
              <w:t>capucinus</w:t>
            </w:r>
            <w:proofErr w:type="spellEnd"/>
            <w:r w:rsidR="003305D8" w:rsidRPr="00D83BDB">
              <w:rPr>
                <w:i/>
                <w:sz w:val="18"/>
                <w:szCs w:val="18"/>
              </w:rPr>
              <w:t xml:space="preserve">, </w:t>
            </w:r>
            <w:proofErr w:type="spellStart"/>
            <w:r w:rsidR="003305D8" w:rsidRPr="00D83BDB">
              <w:rPr>
                <w:i/>
                <w:sz w:val="18"/>
                <w:szCs w:val="18"/>
              </w:rPr>
              <w:t>Ara</w:t>
            </w:r>
            <w:proofErr w:type="spellEnd"/>
            <w:r w:rsidR="003305D8" w:rsidRPr="00D83BDB">
              <w:rPr>
                <w:i/>
                <w:sz w:val="18"/>
                <w:szCs w:val="18"/>
              </w:rPr>
              <w:t xml:space="preserve"> </w:t>
            </w:r>
            <w:proofErr w:type="spellStart"/>
            <w:r w:rsidR="003305D8" w:rsidRPr="00D83BDB">
              <w:rPr>
                <w:i/>
                <w:sz w:val="18"/>
                <w:szCs w:val="18"/>
              </w:rPr>
              <w:t>macao</w:t>
            </w:r>
            <w:proofErr w:type="spellEnd"/>
            <w:r w:rsidR="003305D8" w:rsidRPr="00D83BDB">
              <w:rPr>
                <w:i/>
                <w:sz w:val="18"/>
                <w:szCs w:val="18"/>
              </w:rPr>
              <w:t xml:space="preserve">, </w:t>
            </w:r>
            <w:proofErr w:type="spellStart"/>
            <w:r w:rsidR="003305D8" w:rsidRPr="00D83BDB">
              <w:rPr>
                <w:i/>
                <w:sz w:val="18"/>
                <w:szCs w:val="18"/>
              </w:rPr>
              <w:t>Amazona</w:t>
            </w:r>
            <w:proofErr w:type="spellEnd"/>
            <w:r w:rsidR="003305D8" w:rsidRPr="00D83BDB">
              <w:rPr>
                <w:i/>
                <w:sz w:val="18"/>
                <w:szCs w:val="18"/>
              </w:rPr>
              <w:t xml:space="preserve"> </w:t>
            </w:r>
            <w:proofErr w:type="spellStart"/>
            <w:r w:rsidR="003305D8" w:rsidRPr="00D83BDB">
              <w:rPr>
                <w:i/>
                <w:sz w:val="18"/>
                <w:szCs w:val="18"/>
              </w:rPr>
              <w:t>auropalliata</w:t>
            </w:r>
            <w:proofErr w:type="spellEnd"/>
            <w:r w:rsidR="003305D8" w:rsidRPr="003305D8">
              <w:rPr>
                <w:sz w:val="18"/>
                <w:szCs w:val="18"/>
              </w:rPr>
              <w:t xml:space="preserve">, and </w:t>
            </w:r>
            <w:proofErr w:type="spellStart"/>
            <w:r w:rsidR="003305D8" w:rsidRPr="00D83BDB">
              <w:rPr>
                <w:i/>
                <w:sz w:val="18"/>
                <w:szCs w:val="18"/>
              </w:rPr>
              <w:t>Ateles</w:t>
            </w:r>
            <w:proofErr w:type="spellEnd"/>
            <w:r w:rsidR="003305D8" w:rsidRPr="00D83BDB">
              <w:rPr>
                <w:i/>
                <w:sz w:val="18"/>
                <w:szCs w:val="18"/>
              </w:rPr>
              <w:t xml:space="preserve"> </w:t>
            </w:r>
            <w:proofErr w:type="spellStart"/>
            <w:r w:rsidR="003305D8" w:rsidRPr="00D83BDB">
              <w:rPr>
                <w:i/>
                <w:sz w:val="18"/>
                <w:szCs w:val="18"/>
              </w:rPr>
              <w:t>geoffroyi</w:t>
            </w:r>
            <w:proofErr w:type="spellEnd"/>
            <w:r w:rsidR="003305D8" w:rsidRPr="00D83BDB">
              <w:rPr>
                <w:i/>
                <w:sz w:val="18"/>
                <w:szCs w:val="18"/>
              </w:rPr>
              <w:t>.</w:t>
            </w:r>
          </w:p>
          <w:p w:rsidR="00896B5B" w:rsidRPr="00896B5B" w:rsidRDefault="00896B5B" w:rsidP="00C06B96">
            <w:pPr>
              <w:pStyle w:val="A"/>
              <w:numPr>
                <w:ilvl w:val="0"/>
                <w:numId w:val="0"/>
              </w:numPr>
              <w:spacing w:after="0"/>
              <w:rPr>
                <w:sz w:val="18"/>
                <w:szCs w:val="18"/>
              </w:rPr>
            </w:pPr>
          </w:p>
        </w:tc>
      </w:tr>
      <w:tr w:rsidR="00896B5B" w:rsidRPr="00896B5B" w:rsidTr="00BB1D23">
        <w:tc>
          <w:tcPr>
            <w:tcW w:w="2340" w:type="dxa"/>
          </w:tcPr>
          <w:p w:rsidR="00896B5B" w:rsidRPr="00896B5B" w:rsidRDefault="00896B5B" w:rsidP="00C06B96">
            <w:pPr>
              <w:pStyle w:val="A"/>
              <w:numPr>
                <w:ilvl w:val="0"/>
                <w:numId w:val="0"/>
              </w:numPr>
              <w:spacing w:after="0"/>
              <w:jc w:val="left"/>
              <w:rPr>
                <w:sz w:val="18"/>
                <w:szCs w:val="18"/>
              </w:rPr>
            </w:pPr>
            <w:r w:rsidRPr="00896B5B">
              <w:rPr>
                <w:sz w:val="18"/>
                <w:szCs w:val="18"/>
                <w:u w:val="single"/>
              </w:rPr>
              <w:t>Component 2</w:t>
            </w:r>
            <w:r w:rsidRPr="00896B5B">
              <w:rPr>
                <w:sz w:val="18"/>
                <w:szCs w:val="18"/>
              </w:rPr>
              <w:t xml:space="preserve">: </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896B5B">
              <w:rPr>
                <w:sz w:val="18"/>
                <w:szCs w:val="18"/>
              </w:rPr>
              <w:t xml:space="preserve">Fractured connectivity between dry forest patches and between humid, semi-humid, and cloud forest patches outside existing multiple-use </w:t>
            </w:r>
            <w:r w:rsidRPr="00896B5B">
              <w:rPr>
                <w:bCs/>
                <w:noProof/>
                <w:sz w:val="18"/>
                <w:szCs w:val="18"/>
              </w:rPr>
              <w:t>PAs</w:t>
            </w:r>
            <w:r w:rsidRPr="00896B5B">
              <w:rPr>
                <w:sz w:val="18"/>
                <w:szCs w:val="18"/>
              </w:rPr>
              <w:t>.</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0F671F">
              <w:rPr>
                <w:sz w:val="18"/>
                <w:szCs w:val="18"/>
              </w:rPr>
              <w:t>Nonsustainable</w:t>
            </w:r>
            <w:r w:rsidRPr="00896B5B">
              <w:rPr>
                <w:sz w:val="18"/>
                <w:szCs w:val="18"/>
              </w:rPr>
              <w:t xml:space="preserve"> agricultural and cattle ranching practices promote soil degradation, desertification, and </w:t>
            </w:r>
            <w:r w:rsidRPr="00896B5B">
              <w:rPr>
                <w:sz w:val="18"/>
                <w:szCs w:val="18"/>
              </w:rPr>
              <w:lastRenderedPageBreak/>
              <w:t>deforestation.</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0F671F">
              <w:rPr>
                <w:sz w:val="18"/>
                <w:szCs w:val="18"/>
              </w:rPr>
              <w:t>Overexploitation</w:t>
            </w:r>
            <w:r w:rsidRPr="00896B5B">
              <w:rPr>
                <w:sz w:val="18"/>
                <w:szCs w:val="18"/>
              </w:rPr>
              <w:t xml:space="preserve"> of dry forest resources (timber and firewood extraction) reduces water generation and retention capacity.</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0F671F">
              <w:rPr>
                <w:sz w:val="18"/>
                <w:szCs w:val="18"/>
              </w:rPr>
              <w:t>Overexploitation</w:t>
            </w:r>
            <w:r w:rsidRPr="00896B5B">
              <w:rPr>
                <w:sz w:val="18"/>
                <w:szCs w:val="18"/>
              </w:rPr>
              <w:t xml:space="preserve"> of humid, semi-humid, and cloud forest resources, including extraction of timber and firewood.</w:t>
            </w:r>
          </w:p>
        </w:tc>
        <w:tc>
          <w:tcPr>
            <w:tcW w:w="4323" w:type="dxa"/>
          </w:tcPr>
          <w:p w:rsidR="00896B5B" w:rsidRPr="00896B5B" w:rsidRDefault="00896B5B" w:rsidP="00C06B96">
            <w:pPr>
              <w:pStyle w:val="A"/>
              <w:numPr>
                <w:ilvl w:val="0"/>
                <w:numId w:val="0"/>
              </w:numPr>
              <w:spacing w:after="0"/>
              <w:rPr>
                <w:sz w:val="18"/>
                <w:szCs w:val="18"/>
              </w:rPr>
            </w:pP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896B5B">
              <w:rPr>
                <w:sz w:val="18"/>
                <w:szCs w:val="18"/>
              </w:rPr>
              <w:t>Improved ecological connectivity between existing multiple-use PAs and dry forest patches in a 25,000 ha productive landscape.</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896B5B">
              <w:rPr>
                <w:sz w:val="18"/>
                <w:szCs w:val="18"/>
              </w:rPr>
              <w:t>Improved ecological connectivity between existing multiple-use PAs and humid, semi-humid, and cloud forest patches in a 30,000-ha productive landscape.</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896B5B">
              <w:rPr>
                <w:sz w:val="18"/>
                <w:szCs w:val="18"/>
              </w:rPr>
              <w:t xml:space="preserve"> 2,000 ha of dry and humid forests restored through natural rehabilitation of degraded areas.</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896B5B">
              <w:rPr>
                <w:sz w:val="18"/>
                <w:szCs w:val="18"/>
              </w:rPr>
              <w:t>Improved management of 10 watersheds to maintain forest cover and water flows.</w:t>
            </w:r>
          </w:p>
          <w:p w:rsidR="00896B5B" w:rsidRPr="00896B5B" w:rsidRDefault="00896B5B" w:rsidP="000F671F">
            <w:pPr>
              <w:pStyle w:val="para"/>
              <w:widowControl w:val="0"/>
              <w:numPr>
                <w:ilvl w:val="0"/>
                <w:numId w:val="44"/>
              </w:numPr>
              <w:tabs>
                <w:tab w:val="clear" w:pos="720"/>
                <w:tab w:val="num" w:pos="0"/>
                <w:tab w:val="left" w:pos="342"/>
              </w:tabs>
              <w:spacing w:after="0"/>
              <w:ind w:left="0" w:right="101" w:firstLine="0"/>
              <w:jc w:val="left"/>
              <w:rPr>
                <w:sz w:val="18"/>
                <w:szCs w:val="18"/>
              </w:rPr>
            </w:pPr>
            <w:r w:rsidRPr="00896B5B">
              <w:rPr>
                <w:sz w:val="18"/>
                <w:szCs w:val="18"/>
              </w:rPr>
              <w:lastRenderedPageBreak/>
              <w:t>Information and monitoring systems allow environmental authorities to assess SFM/REDD+, LULUCF, CC, and BD benefits and facilitate decision-making.</w:t>
            </w:r>
          </w:p>
          <w:p w:rsidR="00896B5B" w:rsidRPr="00896B5B" w:rsidRDefault="00896B5B" w:rsidP="00C06B96">
            <w:pPr>
              <w:pStyle w:val="para"/>
              <w:widowControl w:val="0"/>
              <w:spacing w:after="60"/>
              <w:ind w:right="101"/>
              <w:jc w:val="left"/>
              <w:rPr>
                <w:sz w:val="18"/>
                <w:szCs w:val="18"/>
              </w:rPr>
            </w:pPr>
          </w:p>
        </w:tc>
        <w:tc>
          <w:tcPr>
            <w:tcW w:w="4407" w:type="dxa"/>
          </w:tcPr>
          <w:p w:rsidR="00896B5B" w:rsidRPr="00896B5B" w:rsidRDefault="00896B5B" w:rsidP="00C06B96">
            <w:pPr>
              <w:pStyle w:val="A"/>
              <w:numPr>
                <w:ilvl w:val="0"/>
                <w:numId w:val="0"/>
              </w:numPr>
              <w:spacing w:after="0"/>
              <w:rPr>
                <w:sz w:val="18"/>
                <w:szCs w:val="18"/>
              </w:rPr>
            </w:pPr>
            <w:r w:rsidRPr="00896B5B">
              <w:rPr>
                <w:sz w:val="18"/>
                <w:szCs w:val="18"/>
              </w:rPr>
              <w:lastRenderedPageBreak/>
              <w:t xml:space="preserve">1. Ecosystem connectivity: </w:t>
            </w:r>
          </w:p>
          <w:p w:rsidR="00896B5B" w:rsidRPr="00896B5B" w:rsidRDefault="00896B5B" w:rsidP="00896B5B">
            <w:pPr>
              <w:pStyle w:val="para"/>
              <w:widowControl w:val="0"/>
              <w:numPr>
                <w:ilvl w:val="0"/>
                <w:numId w:val="45"/>
              </w:numPr>
              <w:tabs>
                <w:tab w:val="clear" w:pos="720"/>
                <w:tab w:val="left" w:pos="432"/>
              </w:tabs>
              <w:spacing w:after="0"/>
              <w:ind w:left="432" w:right="101" w:hanging="270"/>
              <w:jc w:val="left"/>
              <w:rPr>
                <w:sz w:val="18"/>
                <w:szCs w:val="18"/>
              </w:rPr>
            </w:pPr>
            <w:r w:rsidRPr="00896B5B">
              <w:rPr>
                <w:sz w:val="18"/>
                <w:szCs w:val="18"/>
              </w:rPr>
              <w:t xml:space="preserve">25,000 ha of </w:t>
            </w:r>
            <w:r w:rsidR="000C305C">
              <w:rPr>
                <w:sz w:val="18"/>
                <w:szCs w:val="18"/>
              </w:rPr>
              <w:t xml:space="preserve">dry forest in </w:t>
            </w:r>
            <w:r w:rsidRPr="00896B5B">
              <w:rPr>
                <w:sz w:val="18"/>
                <w:szCs w:val="18"/>
              </w:rPr>
              <w:t>biological corridors improve ecosystem resilience to CC and provide refuge for globally important BD in dry forest landscapes.</w:t>
            </w:r>
          </w:p>
          <w:p w:rsidR="00896B5B" w:rsidRPr="00896B5B" w:rsidRDefault="00896B5B" w:rsidP="00896B5B">
            <w:pPr>
              <w:pStyle w:val="para"/>
              <w:widowControl w:val="0"/>
              <w:numPr>
                <w:ilvl w:val="0"/>
                <w:numId w:val="45"/>
              </w:numPr>
              <w:tabs>
                <w:tab w:val="clear" w:pos="720"/>
                <w:tab w:val="left" w:pos="432"/>
              </w:tabs>
              <w:spacing w:after="0"/>
              <w:ind w:left="432" w:right="101" w:hanging="270"/>
              <w:jc w:val="left"/>
              <w:rPr>
                <w:sz w:val="18"/>
                <w:szCs w:val="18"/>
              </w:rPr>
            </w:pPr>
            <w:r w:rsidRPr="00896B5B">
              <w:rPr>
                <w:sz w:val="18"/>
                <w:szCs w:val="18"/>
              </w:rPr>
              <w:t xml:space="preserve">30,000 ha of </w:t>
            </w:r>
            <w:r w:rsidR="000C305C" w:rsidRPr="000C305C">
              <w:rPr>
                <w:sz w:val="18"/>
                <w:szCs w:val="18"/>
              </w:rPr>
              <w:t>humid, semi-humid, and cloud forests</w:t>
            </w:r>
            <w:r w:rsidR="000C305C" w:rsidRPr="00896B5B">
              <w:rPr>
                <w:sz w:val="18"/>
                <w:szCs w:val="18"/>
              </w:rPr>
              <w:t xml:space="preserve"> </w:t>
            </w:r>
            <w:r w:rsidR="00D2081A">
              <w:rPr>
                <w:sz w:val="18"/>
                <w:szCs w:val="18"/>
              </w:rPr>
              <w:t xml:space="preserve">in </w:t>
            </w:r>
            <w:r w:rsidRPr="00896B5B">
              <w:rPr>
                <w:sz w:val="18"/>
                <w:szCs w:val="18"/>
              </w:rPr>
              <w:t>biological corridors improve ecosystem resilience to CC and provide refuge for globally important BD in humid/semi-humid/cloud forest landscapes.</w:t>
            </w:r>
          </w:p>
          <w:p w:rsidR="00896B5B" w:rsidRPr="00896B5B" w:rsidRDefault="00896B5B" w:rsidP="00C06B96">
            <w:pPr>
              <w:pStyle w:val="A"/>
              <w:numPr>
                <w:ilvl w:val="0"/>
                <w:numId w:val="0"/>
              </w:numPr>
              <w:spacing w:after="0"/>
              <w:rPr>
                <w:sz w:val="18"/>
                <w:szCs w:val="18"/>
              </w:rPr>
            </w:pPr>
            <w:r w:rsidRPr="00896B5B">
              <w:rPr>
                <w:sz w:val="18"/>
                <w:szCs w:val="18"/>
              </w:rPr>
              <w:t>2. C sequestration:</w:t>
            </w:r>
          </w:p>
          <w:p w:rsidR="00896B5B" w:rsidRPr="00896B5B" w:rsidRDefault="00896B5B" w:rsidP="00896B5B">
            <w:pPr>
              <w:pStyle w:val="para"/>
              <w:widowControl w:val="0"/>
              <w:numPr>
                <w:ilvl w:val="0"/>
                <w:numId w:val="45"/>
              </w:numPr>
              <w:tabs>
                <w:tab w:val="clear" w:pos="720"/>
                <w:tab w:val="left" w:pos="432"/>
              </w:tabs>
              <w:spacing w:after="0"/>
              <w:ind w:left="432" w:right="101" w:hanging="270"/>
              <w:jc w:val="left"/>
              <w:rPr>
                <w:sz w:val="18"/>
                <w:szCs w:val="18"/>
              </w:rPr>
            </w:pPr>
            <w:r w:rsidRPr="00896B5B">
              <w:rPr>
                <w:sz w:val="18"/>
                <w:szCs w:val="18"/>
              </w:rPr>
              <w:t xml:space="preserve">1,000 ha of dry forests restored over a 5-year </w:t>
            </w:r>
            <w:r w:rsidRPr="00896B5B">
              <w:rPr>
                <w:sz w:val="18"/>
                <w:szCs w:val="18"/>
              </w:rPr>
              <w:lastRenderedPageBreak/>
              <w:t>period (i.e., project length): 102,760 tCO</w:t>
            </w:r>
            <w:r w:rsidRPr="00896B5B">
              <w:rPr>
                <w:sz w:val="18"/>
                <w:szCs w:val="18"/>
                <w:vertAlign w:val="subscript"/>
              </w:rPr>
              <w:t>2</w:t>
            </w:r>
            <w:r w:rsidRPr="00896B5B">
              <w:rPr>
                <w:sz w:val="18"/>
                <w:szCs w:val="18"/>
              </w:rPr>
              <w:t xml:space="preserve">-eq (1,000 ha x 28 </w:t>
            </w:r>
            <w:proofErr w:type="spellStart"/>
            <w:r w:rsidRPr="00896B5B">
              <w:rPr>
                <w:sz w:val="18"/>
                <w:szCs w:val="18"/>
              </w:rPr>
              <w:t>tC</w:t>
            </w:r>
            <w:proofErr w:type="spellEnd"/>
            <w:r w:rsidRPr="00896B5B">
              <w:rPr>
                <w:sz w:val="18"/>
                <w:szCs w:val="18"/>
              </w:rPr>
              <w:t xml:space="preserve"> ha/</w:t>
            </w:r>
            <w:proofErr w:type="gramStart"/>
            <w:r w:rsidRPr="00896B5B">
              <w:rPr>
                <w:sz w:val="18"/>
                <w:szCs w:val="18"/>
              </w:rPr>
              <w:t>yr</w:t>
            </w:r>
            <w:r w:rsidRPr="00896B5B">
              <w:rPr>
                <w:sz w:val="18"/>
                <w:szCs w:val="18"/>
                <w:vertAlign w:val="superscript"/>
              </w:rPr>
              <w:t>[</w:t>
            </w:r>
            <w:proofErr w:type="gramEnd"/>
            <w:r w:rsidRPr="00896B5B">
              <w:rPr>
                <w:rStyle w:val="FootnoteReference"/>
                <w:sz w:val="18"/>
                <w:szCs w:val="18"/>
              </w:rPr>
              <w:footnoteReference w:id="2"/>
            </w:r>
            <w:r w:rsidRPr="00896B5B">
              <w:rPr>
                <w:sz w:val="18"/>
                <w:szCs w:val="18"/>
                <w:vertAlign w:val="superscript"/>
              </w:rPr>
              <w:t>]</w:t>
            </w:r>
            <w:r w:rsidRPr="00896B5B">
              <w:rPr>
                <w:sz w:val="18"/>
                <w:szCs w:val="18"/>
              </w:rPr>
              <w:t xml:space="preserve"> x 5 years x 3.67 CO</w:t>
            </w:r>
            <w:r w:rsidRPr="00896B5B">
              <w:rPr>
                <w:sz w:val="18"/>
                <w:szCs w:val="18"/>
                <w:vertAlign w:val="subscript"/>
              </w:rPr>
              <w:t>2</w:t>
            </w:r>
            <w:r w:rsidRPr="00896B5B">
              <w:rPr>
                <w:sz w:val="18"/>
                <w:szCs w:val="18"/>
              </w:rPr>
              <w:t xml:space="preserve"> conversion factor).</w:t>
            </w:r>
          </w:p>
          <w:p w:rsidR="00896B5B" w:rsidRPr="00896B5B" w:rsidRDefault="00896B5B" w:rsidP="00896B5B">
            <w:pPr>
              <w:pStyle w:val="para"/>
              <w:widowControl w:val="0"/>
              <w:numPr>
                <w:ilvl w:val="0"/>
                <w:numId w:val="45"/>
              </w:numPr>
              <w:tabs>
                <w:tab w:val="clear" w:pos="720"/>
                <w:tab w:val="left" w:pos="432"/>
              </w:tabs>
              <w:spacing w:after="0"/>
              <w:ind w:left="432" w:right="101" w:hanging="270"/>
              <w:jc w:val="left"/>
              <w:rPr>
                <w:sz w:val="18"/>
                <w:szCs w:val="18"/>
              </w:rPr>
            </w:pPr>
            <w:r w:rsidRPr="00896B5B">
              <w:rPr>
                <w:sz w:val="18"/>
                <w:szCs w:val="18"/>
              </w:rPr>
              <w:t xml:space="preserve">1,000 ha of humid/semi-humid/cloud forest restored over a 5-year period (i.e., project length): 330,300 tCO2-eq (1,000 ha x 90 </w:t>
            </w:r>
            <w:proofErr w:type="spellStart"/>
            <w:r w:rsidRPr="00896B5B">
              <w:rPr>
                <w:sz w:val="18"/>
                <w:szCs w:val="18"/>
              </w:rPr>
              <w:t>tC</w:t>
            </w:r>
            <w:proofErr w:type="spellEnd"/>
            <w:r w:rsidRPr="00896B5B">
              <w:rPr>
                <w:sz w:val="18"/>
                <w:szCs w:val="18"/>
              </w:rPr>
              <w:t xml:space="preserve"> ha/</w:t>
            </w:r>
            <w:proofErr w:type="gramStart"/>
            <w:r w:rsidRPr="00896B5B">
              <w:rPr>
                <w:sz w:val="18"/>
                <w:szCs w:val="18"/>
              </w:rPr>
              <w:t>yr[</w:t>
            </w:r>
            <w:proofErr w:type="gramEnd"/>
            <w:r w:rsidRPr="00896B5B">
              <w:rPr>
                <w:sz w:val="18"/>
                <w:szCs w:val="18"/>
                <w:vertAlign w:val="superscript"/>
              </w:rPr>
              <w:t>2</w:t>
            </w:r>
            <w:r w:rsidRPr="00896B5B">
              <w:rPr>
                <w:sz w:val="18"/>
                <w:szCs w:val="18"/>
              </w:rPr>
              <w:t>] x 5 years x 3.67 CO2 conversion factor).</w:t>
            </w:r>
          </w:p>
          <w:p w:rsidR="00896B5B" w:rsidRPr="00896B5B" w:rsidRDefault="00896B5B" w:rsidP="00C06B96">
            <w:pPr>
              <w:pStyle w:val="para"/>
              <w:widowControl w:val="0"/>
              <w:spacing w:after="0"/>
              <w:ind w:right="101"/>
              <w:jc w:val="left"/>
              <w:rPr>
                <w:sz w:val="18"/>
                <w:szCs w:val="18"/>
              </w:rPr>
            </w:pPr>
            <w:r w:rsidRPr="00896B5B">
              <w:rPr>
                <w:sz w:val="18"/>
                <w:szCs w:val="18"/>
              </w:rPr>
              <w:t xml:space="preserve">3. Avoided emissions: </w:t>
            </w:r>
          </w:p>
          <w:p w:rsidR="00896B5B" w:rsidRPr="00896B5B" w:rsidRDefault="00896B5B" w:rsidP="00896B5B">
            <w:pPr>
              <w:pStyle w:val="para"/>
              <w:widowControl w:val="0"/>
              <w:numPr>
                <w:ilvl w:val="0"/>
                <w:numId w:val="45"/>
              </w:numPr>
              <w:tabs>
                <w:tab w:val="clear" w:pos="720"/>
                <w:tab w:val="left" w:pos="432"/>
              </w:tabs>
              <w:spacing w:after="0"/>
              <w:ind w:left="432" w:right="101" w:hanging="270"/>
              <w:jc w:val="left"/>
              <w:rPr>
                <w:sz w:val="18"/>
                <w:szCs w:val="18"/>
              </w:rPr>
            </w:pPr>
            <w:r w:rsidRPr="00896B5B">
              <w:rPr>
                <w:sz w:val="18"/>
                <w:szCs w:val="18"/>
              </w:rPr>
              <w:t>Emissions reduction from deforestation (average deforestation rate of 1.84%/yr)</w:t>
            </w:r>
            <w:r w:rsidRPr="00896B5B">
              <w:rPr>
                <w:sz w:val="18"/>
                <w:szCs w:val="18"/>
                <w:vertAlign w:val="superscript"/>
              </w:rPr>
              <w:footnoteReference w:id="3"/>
            </w:r>
            <w:r w:rsidRPr="00896B5B">
              <w:rPr>
                <w:sz w:val="18"/>
                <w:szCs w:val="18"/>
              </w:rPr>
              <w:t xml:space="preserve"> of 30,000 ha of tropical humid forests: 568,315 tCO</w:t>
            </w:r>
            <w:r w:rsidRPr="00896B5B">
              <w:rPr>
                <w:sz w:val="18"/>
                <w:szCs w:val="18"/>
                <w:vertAlign w:val="subscript"/>
              </w:rPr>
              <w:t xml:space="preserve">2 </w:t>
            </w:r>
            <w:r w:rsidRPr="00896B5B">
              <w:rPr>
                <w:sz w:val="18"/>
                <w:szCs w:val="18"/>
              </w:rPr>
              <w:t>over a 5-year period</w:t>
            </w:r>
            <w:r w:rsidRPr="00896B5B" w:rsidDel="008B3E9C">
              <w:rPr>
                <w:sz w:val="18"/>
                <w:szCs w:val="18"/>
              </w:rPr>
              <w:t xml:space="preserve"> </w:t>
            </w:r>
            <w:r w:rsidRPr="00896B5B">
              <w:rPr>
                <w:sz w:val="18"/>
                <w:szCs w:val="18"/>
              </w:rPr>
              <w:t xml:space="preserve">(# of ha x annual deforestation rate x 212 </w:t>
            </w:r>
            <w:proofErr w:type="spellStart"/>
            <w:proofErr w:type="gramStart"/>
            <w:r w:rsidRPr="00896B5B">
              <w:rPr>
                <w:sz w:val="18"/>
                <w:szCs w:val="18"/>
              </w:rPr>
              <w:t>tC</w:t>
            </w:r>
            <w:proofErr w:type="spellEnd"/>
            <w:proofErr w:type="gramEnd"/>
            <w:r w:rsidRPr="00896B5B">
              <w:rPr>
                <w:sz w:val="18"/>
                <w:szCs w:val="18"/>
              </w:rPr>
              <w:t xml:space="preserve"> ha/y </w:t>
            </w:r>
            <w:r w:rsidRPr="00896B5B">
              <w:rPr>
                <w:sz w:val="18"/>
                <w:szCs w:val="18"/>
                <w:vertAlign w:val="superscript"/>
              </w:rPr>
              <w:t>[</w:t>
            </w:r>
            <w:r w:rsidRPr="00896B5B">
              <w:rPr>
                <w:sz w:val="18"/>
                <w:szCs w:val="18"/>
                <w:vertAlign w:val="superscript"/>
              </w:rPr>
              <w:footnoteReference w:id="4"/>
            </w:r>
            <w:r w:rsidRPr="00896B5B">
              <w:rPr>
                <w:sz w:val="18"/>
                <w:szCs w:val="18"/>
                <w:vertAlign w:val="superscript"/>
              </w:rPr>
              <w:t>]</w:t>
            </w:r>
            <w:r w:rsidRPr="00896B5B">
              <w:rPr>
                <w:sz w:val="18"/>
                <w:szCs w:val="18"/>
              </w:rPr>
              <w:t xml:space="preserve"> x 3.67 CO</w:t>
            </w:r>
            <w:r w:rsidRPr="00896B5B">
              <w:rPr>
                <w:sz w:val="18"/>
                <w:szCs w:val="18"/>
                <w:vertAlign w:val="subscript"/>
              </w:rPr>
              <w:t>2</w:t>
            </w:r>
            <w:r w:rsidRPr="00896B5B">
              <w:rPr>
                <w:sz w:val="18"/>
                <w:szCs w:val="18"/>
              </w:rPr>
              <w:t xml:space="preserve"> conversion factor).</w:t>
            </w:r>
          </w:p>
          <w:p w:rsidR="00896B5B" w:rsidRPr="00896B5B" w:rsidRDefault="00896B5B" w:rsidP="00C06B96">
            <w:pPr>
              <w:pStyle w:val="para"/>
              <w:widowControl w:val="0"/>
              <w:spacing w:after="0"/>
              <w:ind w:right="101"/>
              <w:jc w:val="left"/>
              <w:rPr>
                <w:sz w:val="18"/>
                <w:szCs w:val="18"/>
              </w:rPr>
            </w:pPr>
            <w:r w:rsidRPr="00896B5B">
              <w:rPr>
                <w:sz w:val="18"/>
                <w:szCs w:val="18"/>
              </w:rPr>
              <w:t xml:space="preserve">4. Sustained water flows and forest cover in 10 watersheds. </w:t>
            </w:r>
          </w:p>
        </w:tc>
      </w:tr>
    </w:tbl>
    <w:p w:rsidR="00896B5B" w:rsidRPr="00CF63BE" w:rsidRDefault="00896B5B" w:rsidP="00896B5B">
      <w:pPr>
        <w:tabs>
          <w:tab w:val="left" w:pos="270"/>
        </w:tabs>
        <w:ind w:left="-187"/>
        <w:jc w:val="both"/>
        <w:rPr>
          <w:sz w:val="21"/>
          <w:szCs w:val="21"/>
        </w:rPr>
      </w:pPr>
    </w:p>
    <w:p w:rsidR="0062645F" w:rsidRDefault="00934AAD" w:rsidP="00000F0B">
      <w:pPr>
        <w:tabs>
          <w:tab w:val="left" w:pos="0"/>
        </w:tabs>
        <w:spacing w:after="120"/>
        <w:jc w:val="both"/>
        <w:rPr>
          <w:b/>
          <w:bCs/>
          <w:sz w:val="22"/>
          <w:szCs w:val="22"/>
        </w:rPr>
      </w:pPr>
      <w:r w:rsidRPr="0062645F">
        <w:rPr>
          <w:b/>
          <w:bCs/>
          <w:smallCaps/>
          <w:sz w:val="22"/>
          <w:szCs w:val="22"/>
        </w:rPr>
        <w:t xml:space="preserve">B.3. </w:t>
      </w:r>
      <w:bookmarkStart w:id="12" w:name="socioeconomic"/>
      <w:r w:rsidR="00167C1B">
        <w:rPr>
          <w:b/>
          <w:bCs/>
          <w:sz w:val="22"/>
          <w:szCs w:val="22"/>
        </w:rPr>
        <w:t>Socioeconomic B</w:t>
      </w:r>
      <w:r w:rsidR="0062645F" w:rsidRPr="0062645F">
        <w:rPr>
          <w:b/>
          <w:bCs/>
          <w:sz w:val="22"/>
          <w:szCs w:val="22"/>
        </w:rPr>
        <w:t>enefits to be delivered by the Project at the national and local levels, including consideration of gender dimensions, and how these will support the achievement of global environment benefits (GEF Trust Fund)</w:t>
      </w:r>
    </w:p>
    <w:p w:rsidR="00000F0B" w:rsidRPr="002B70C5" w:rsidRDefault="00000F0B" w:rsidP="00000F0B">
      <w:pPr>
        <w:numPr>
          <w:ilvl w:val="0"/>
          <w:numId w:val="42"/>
        </w:numPr>
        <w:tabs>
          <w:tab w:val="left" w:pos="360"/>
        </w:tabs>
        <w:spacing w:after="120"/>
        <w:ind w:left="0" w:firstLine="0"/>
        <w:jc w:val="both"/>
        <w:rPr>
          <w:color w:val="000000"/>
          <w:sz w:val="21"/>
          <w:szCs w:val="21"/>
        </w:rPr>
      </w:pPr>
      <w:r w:rsidRPr="002B70C5">
        <w:rPr>
          <w:color w:val="000000"/>
          <w:sz w:val="21"/>
          <w:szCs w:val="21"/>
        </w:rPr>
        <w:t xml:space="preserve">The </w:t>
      </w:r>
      <w:r w:rsidRPr="0064029C">
        <w:rPr>
          <w:sz w:val="21"/>
          <w:szCs w:val="21"/>
        </w:rPr>
        <w:t>majority</w:t>
      </w:r>
      <w:r w:rsidRPr="002B70C5">
        <w:rPr>
          <w:color w:val="000000"/>
          <w:sz w:val="21"/>
          <w:szCs w:val="21"/>
        </w:rPr>
        <w:t xml:space="preserve"> of the population residing in the dry region of Nicaragua is economically disadvantaged, particularly the rural communities where 63.3% are classified as impoverished. The project will benefit 1,500 families, 250 of whom have women as heads of households, and 25 families from indigenous communities in the </w:t>
      </w:r>
      <w:r w:rsidR="005F01A7">
        <w:rPr>
          <w:color w:val="000000"/>
          <w:sz w:val="21"/>
          <w:szCs w:val="21"/>
        </w:rPr>
        <w:t xml:space="preserve">multiple-use </w:t>
      </w:r>
      <w:r w:rsidRPr="002B70C5">
        <w:rPr>
          <w:color w:val="000000"/>
          <w:sz w:val="21"/>
          <w:szCs w:val="21"/>
        </w:rPr>
        <w:t>PA</w:t>
      </w:r>
      <w:r w:rsidR="005F01A7">
        <w:rPr>
          <w:color w:val="000000"/>
          <w:sz w:val="21"/>
          <w:szCs w:val="21"/>
        </w:rPr>
        <w:t xml:space="preserve"> landscapes</w:t>
      </w:r>
      <w:r w:rsidRPr="002B70C5">
        <w:rPr>
          <w:color w:val="000000"/>
          <w:sz w:val="21"/>
          <w:szCs w:val="21"/>
        </w:rPr>
        <w:t>. This will be achieved through: a) the equitable distribution of economic benefits derived from compensation for forest credits through national funds such as FONADEFO, which could increase net income from $4 to $5 USD per tCO</w:t>
      </w:r>
      <w:r w:rsidRPr="002B70C5">
        <w:rPr>
          <w:color w:val="000000"/>
          <w:sz w:val="21"/>
          <w:szCs w:val="21"/>
          <w:vertAlign w:val="subscript"/>
        </w:rPr>
        <w:t>2</w:t>
      </w:r>
      <w:r w:rsidRPr="002B70C5">
        <w:rPr>
          <w:color w:val="000000"/>
          <w:sz w:val="21"/>
          <w:szCs w:val="21"/>
        </w:rPr>
        <w:t xml:space="preserve">-eq/year); the training of local community members, including women, in the implementation of ENDE-REDD+ practices, sustainable forest management and conservation, and sustainable use of biodiversity; c) improved agroecological conditions in </w:t>
      </w:r>
      <w:r w:rsidR="004A641F">
        <w:rPr>
          <w:color w:val="000000"/>
          <w:sz w:val="21"/>
          <w:szCs w:val="21"/>
        </w:rPr>
        <w:t xml:space="preserve">multiple-use </w:t>
      </w:r>
      <w:r w:rsidRPr="002B70C5">
        <w:rPr>
          <w:color w:val="000000"/>
          <w:sz w:val="21"/>
          <w:szCs w:val="21"/>
        </w:rPr>
        <w:t xml:space="preserve"> PA</w:t>
      </w:r>
      <w:r w:rsidR="004A641F">
        <w:rPr>
          <w:color w:val="000000"/>
          <w:sz w:val="21"/>
          <w:szCs w:val="21"/>
        </w:rPr>
        <w:t xml:space="preserve"> landscapes</w:t>
      </w:r>
      <w:r w:rsidRPr="002B70C5">
        <w:rPr>
          <w:color w:val="000000"/>
          <w:sz w:val="21"/>
          <w:szCs w:val="21"/>
        </w:rPr>
        <w:t xml:space="preserve"> that will contribute to improving production systems and restoring degraded soils in cultivation areas; and d) the restoration and enhancement of </w:t>
      </w:r>
      <w:r w:rsidRPr="002B70C5">
        <w:rPr>
          <w:sz w:val="21"/>
          <w:szCs w:val="21"/>
        </w:rPr>
        <w:t>2,000</w:t>
      </w:r>
      <w:r w:rsidRPr="002B70C5">
        <w:rPr>
          <w:color w:val="000000"/>
          <w:sz w:val="21"/>
          <w:szCs w:val="21"/>
        </w:rPr>
        <w:t xml:space="preserve"> ha of tropical forest with native species that will serve as energy and timber sources for local use and income generation for the communities. Promoting the use of firewood-saving kitchen stoves and establishing and managing species as an energy source will specifically involve the participation of groups of women. To ensure that gender and indigenous issues are fully incorporated throughout the project proposed herein, a gender/indigenous specialist will be hired during the PPG phase to specifically address these topics. Gender-based indicators will be included in the project’s results framework</w:t>
      </w:r>
      <w:r w:rsidRPr="002B70C5">
        <w:rPr>
          <w:sz w:val="21"/>
          <w:szCs w:val="21"/>
        </w:rPr>
        <w:t xml:space="preserve"> to assess</w:t>
      </w:r>
      <w:r w:rsidRPr="002B70C5">
        <w:rPr>
          <w:color w:val="000000"/>
          <w:sz w:val="21"/>
          <w:szCs w:val="21"/>
        </w:rPr>
        <w:t xml:space="preserve"> the equitable distribution of projects benefits among women, men, youth, and the elderly. </w:t>
      </w:r>
    </w:p>
    <w:p w:rsidR="001C1CE3" w:rsidRPr="005F01A7" w:rsidRDefault="00000F0B" w:rsidP="00000F0B">
      <w:pPr>
        <w:numPr>
          <w:ilvl w:val="0"/>
          <w:numId w:val="42"/>
        </w:numPr>
        <w:tabs>
          <w:tab w:val="left" w:pos="360"/>
        </w:tabs>
        <w:spacing w:after="120"/>
        <w:ind w:left="0" w:firstLine="0"/>
        <w:jc w:val="both"/>
        <w:rPr>
          <w:sz w:val="22"/>
          <w:szCs w:val="22"/>
        </w:rPr>
      </w:pPr>
      <w:r w:rsidRPr="005F01A7">
        <w:rPr>
          <w:color w:val="000000"/>
          <w:sz w:val="21"/>
          <w:szCs w:val="21"/>
        </w:rPr>
        <w:t xml:space="preserve">Through the </w:t>
      </w:r>
      <w:r w:rsidRPr="005F01A7">
        <w:rPr>
          <w:sz w:val="21"/>
          <w:szCs w:val="21"/>
        </w:rPr>
        <w:t>protection</w:t>
      </w:r>
      <w:r w:rsidRPr="005F01A7">
        <w:rPr>
          <w:color w:val="000000"/>
          <w:sz w:val="21"/>
          <w:szCs w:val="21"/>
        </w:rPr>
        <w:t xml:space="preserve"> and improvement of tropical forest cover and the promotion of activities geared towards implementing land use best practices, the project will help to reduce the vulnerability of local communities to extreme natural events that are related to CC and variability. Members from at least 30 communities and local government authorities will also benefit from training for the implementation of </w:t>
      </w:r>
      <w:r w:rsidRPr="009E3019">
        <w:rPr>
          <w:color w:val="000000"/>
          <w:sz w:val="21"/>
          <w:szCs w:val="21"/>
        </w:rPr>
        <w:t>landscape management tools</w:t>
      </w:r>
      <w:r w:rsidRPr="005F01A7">
        <w:rPr>
          <w:color w:val="000000"/>
          <w:sz w:val="21"/>
          <w:szCs w:val="21"/>
        </w:rPr>
        <w:t xml:space="preserve"> (i.e., agroforestry and silvopastoral systems) in the prioritized tropical dry forest and humid/semi-humid forest corridors. Finally, the development of sustainable management plans for the tropical dry forest area in 10 watersheds will help to reverse the population’s current and future deficit of available water and improve the economy of the Pacific region of Nicaragua.</w:t>
      </w:r>
    </w:p>
    <w:bookmarkEnd w:id="12"/>
    <w:p w:rsidR="00DA02C8" w:rsidRPr="00B811CA" w:rsidRDefault="00934AAD" w:rsidP="00E43A8C">
      <w:pPr>
        <w:tabs>
          <w:tab w:val="left" w:pos="0"/>
        </w:tabs>
        <w:jc w:val="both"/>
        <w:rPr>
          <w:b/>
          <w:bCs/>
          <w:sz w:val="22"/>
          <w:szCs w:val="22"/>
        </w:rPr>
      </w:pPr>
      <w:r w:rsidRPr="00484163">
        <w:rPr>
          <w:b/>
          <w:smallCaps/>
          <w:sz w:val="22"/>
          <w:szCs w:val="22"/>
        </w:rPr>
        <w:t>B</w:t>
      </w:r>
      <w:r w:rsidR="0062645F">
        <w:rPr>
          <w:b/>
          <w:smallCaps/>
          <w:sz w:val="22"/>
          <w:szCs w:val="22"/>
        </w:rPr>
        <w:t>.4</w:t>
      </w:r>
      <w:r w:rsidR="006D24C1">
        <w:rPr>
          <w:b/>
          <w:smallCaps/>
          <w:sz w:val="22"/>
          <w:szCs w:val="22"/>
        </w:rPr>
        <w:t>. Risks</w:t>
      </w:r>
      <w:r w:rsidR="0062645F" w:rsidRPr="0062645F">
        <w:rPr>
          <w:b/>
          <w:color w:val="000000"/>
          <w:sz w:val="22"/>
          <w:szCs w:val="22"/>
        </w:rPr>
        <w:t>, including climate change risks that might prevent the project objectives from being achieved, and if possible, propose measures that address these risks to be further developed during the project design</w:t>
      </w:r>
      <w:r w:rsidR="0062645F" w:rsidRPr="0062645F">
        <w:rPr>
          <w:b/>
          <w:bCs/>
          <w:sz w:val="22"/>
          <w:szCs w:val="22"/>
        </w:rPr>
        <w:t>:</w:t>
      </w:r>
    </w:p>
    <w:p w:rsidR="00EC3515" w:rsidRDefault="00EC3515" w:rsidP="00EC3515">
      <w:pPr>
        <w:rPr>
          <w:sz w:val="20"/>
          <w:szCs w:val="20"/>
        </w:rPr>
      </w:pPr>
    </w:p>
    <w:tbl>
      <w:tblPr>
        <w:tblW w:w="5008" w:type="pct"/>
        <w:jc w:val="center"/>
        <w:tblInd w:w="159" w:type="dxa"/>
        <w:tblCellMar>
          <w:left w:w="0" w:type="dxa"/>
          <w:right w:w="0" w:type="dxa"/>
        </w:tblCellMar>
        <w:tblLook w:val="0000"/>
      </w:tblPr>
      <w:tblGrid>
        <w:gridCol w:w="1909"/>
        <w:gridCol w:w="707"/>
        <w:gridCol w:w="8301"/>
      </w:tblGrid>
      <w:tr w:rsidR="00D57823" w:rsidRPr="00C4794E" w:rsidTr="00D57823">
        <w:trPr>
          <w:jc w:val="center"/>
        </w:trPr>
        <w:tc>
          <w:tcPr>
            <w:tcW w:w="874" w:type="pct"/>
            <w:tcBorders>
              <w:top w:val="single" w:sz="4" w:space="0" w:color="auto"/>
              <w:left w:val="single" w:sz="4" w:space="0" w:color="auto"/>
              <w:bottom w:val="single" w:sz="4" w:space="0" w:color="auto"/>
              <w:right w:val="single" w:sz="4" w:space="0" w:color="auto"/>
            </w:tcBorders>
          </w:tcPr>
          <w:p w:rsidR="00CD6BE4" w:rsidRPr="00C4794E" w:rsidRDefault="00CD6BE4" w:rsidP="00C06B96">
            <w:pPr>
              <w:jc w:val="center"/>
              <w:rPr>
                <w:sz w:val="20"/>
                <w:szCs w:val="20"/>
                <w:lang w:eastAsia="es-ES"/>
              </w:rPr>
            </w:pPr>
            <w:r w:rsidRPr="00C4794E">
              <w:rPr>
                <w:b/>
                <w:sz w:val="20"/>
                <w:szCs w:val="20"/>
                <w:lang w:eastAsia="es-ES"/>
              </w:rPr>
              <w:t>Risk</w:t>
            </w:r>
          </w:p>
        </w:tc>
        <w:tc>
          <w:tcPr>
            <w:tcW w:w="324" w:type="pct"/>
            <w:tcBorders>
              <w:top w:val="single" w:sz="4" w:space="0" w:color="auto"/>
              <w:left w:val="nil"/>
              <w:bottom w:val="single" w:sz="4" w:space="0" w:color="auto"/>
              <w:right w:val="single" w:sz="4" w:space="0" w:color="auto"/>
            </w:tcBorders>
          </w:tcPr>
          <w:p w:rsidR="00CD6BE4" w:rsidRPr="00C4794E" w:rsidRDefault="00CD6BE4" w:rsidP="00C06B96">
            <w:pPr>
              <w:jc w:val="center"/>
              <w:rPr>
                <w:sz w:val="20"/>
                <w:szCs w:val="20"/>
                <w:lang w:eastAsia="es-ES"/>
              </w:rPr>
            </w:pPr>
            <w:r w:rsidRPr="00C4794E">
              <w:rPr>
                <w:b/>
                <w:sz w:val="20"/>
                <w:szCs w:val="20"/>
                <w:lang w:eastAsia="es-ES"/>
              </w:rPr>
              <w:t>Level*</w:t>
            </w:r>
          </w:p>
        </w:tc>
        <w:tc>
          <w:tcPr>
            <w:tcW w:w="3802" w:type="pct"/>
            <w:tcBorders>
              <w:top w:val="single" w:sz="4" w:space="0" w:color="auto"/>
              <w:left w:val="nil"/>
              <w:bottom w:val="single" w:sz="4" w:space="0" w:color="auto"/>
              <w:right w:val="single" w:sz="4" w:space="0" w:color="auto"/>
            </w:tcBorders>
          </w:tcPr>
          <w:p w:rsidR="00CD6BE4" w:rsidRPr="00C4794E" w:rsidRDefault="00CD6BE4" w:rsidP="00C06B96">
            <w:pPr>
              <w:jc w:val="center"/>
              <w:rPr>
                <w:sz w:val="20"/>
                <w:szCs w:val="20"/>
                <w:lang w:eastAsia="es-ES"/>
              </w:rPr>
            </w:pPr>
            <w:r w:rsidRPr="00C4794E">
              <w:rPr>
                <w:b/>
                <w:sz w:val="20"/>
                <w:szCs w:val="20"/>
                <w:lang w:eastAsia="es-ES"/>
              </w:rPr>
              <w:t>Risk Mitigation Strategy</w:t>
            </w:r>
          </w:p>
        </w:tc>
      </w:tr>
      <w:tr w:rsidR="00D57823" w:rsidRPr="00C4794E" w:rsidTr="00D57823">
        <w:trPr>
          <w:jc w:val="center"/>
        </w:trPr>
        <w:tc>
          <w:tcPr>
            <w:tcW w:w="874" w:type="pct"/>
            <w:tcBorders>
              <w:top w:val="nil"/>
              <w:left w:val="single" w:sz="4" w:space="0" w:color="auto"/>
              <w:bottom w:val="single" w:sz="4" w:space="0" w:color="auto"/>
              <w:right w:val="single" w:sz="4" w:space="0" w:color="auto"/>
            </w:tcBorders>
          </w:tcPr>
          <w:p w:rsidR="00CD6BE4" w:rsidRPr="00C4794E" w:rsidRDefault="00CD6BE4" w:rsidP="00C06B96">
            <w:pPr>
              <w:tabs>
                <w:tab w:val="left" w:pos="180"/>
                <w:tab w:val="center" w:pos="4320"/>
                <w:tab w:val="right" w:pos="8640"/>
              </w:tabs>
              <w:ind w:left="42" w:right="61"/>
              <w:rPr>
                <w:sz w:val="20"/>
                <w:szCs w:val="20"/>
              </w:rPr>
            </w:pPr>
            <w:r w:rsidRPr="00C4794E">
              <w:rPr>
                <w:sz w:val="20"/>
                <w:szCs w:val="20"/>
              </w:rPr>
              <w:t xml:space="preserve">Limited benefits to farmers from conservation and sustainable forest and land management  sustain pressures on  PAs from competing land uses </w:t>
            </w:r>
          </w:p>
        </w:tc>
        <w:tc>
          <w:tcPr>
            <w:tcW w:w="324" w:type="pct"/>
            <w:tcBorders>
              <w:top w:val="nil"/>
              <w:left w:val="nil"/>
              <w:bottom w:val="single" w:sz="4" w:space="0" w:color="auto"/>
              <w:right w:val="single" w:sz="4" w:space="0" w:color="auto"/>
            </w:tcBorders>
          </w:tcPr>
          <w:p w:rsidR="00CD6BE4" w:rsidRPr="00C4794E" w:rsidRDefault="00CD6BE4" w:rsidP="00C06B96">
            <w:pPr>
              <w:jc w:val="center"/>
              <w:rPr>
                <w:sz w:val="20"/>
                <w:szCs w:val="20"/>
              </w:rPr>
            </w:pPr>
            <w:r w:rsidRPr="00C4794E">
              <w:rPr>
                <w:sz w:val="20"/>
                <w:szCs w:val="20"/>
              </w:rPr>
              <w:t>M</w:t>
            </w:r>
          </w:p>
        </w:tc>
        <w:tc>
          <w:tcPr>
            <w:tcW w:w="3802" w:type="pct"/>
            <w:tcBorders>
              <w:top w:val="nil"/>
              <w:left w:val="nil"/>
              <w:bottom w:val="single" w:sz="4" w:space="0" w:color="auto"/>
              <w:right w:val="single" w:sz="4" w:space="0" w:color="auto"/>
            </w:tcBorders>
          </w:tcPr>
          <w:p w:rsidR="00CD6BE4" w:rsidRPr="00C4794E" w:rsidRDefault="00CD6BE4" w:rsidP="00C06B96">
            <w:pPr>
              <w:tabs>
                <w:tab w:val="left" w:pos="180"/>
                <w:tab w:val="center" w:pos="4320"/>
                <w:tab w:val="right" w:pos="8550"/>
              </w:tabs>
              <w:ind w:left="42" w:right="42"/>
              <w:jc w:val="both"/>
              <w:rPr>
                <w:sz w:val="20"/>
                <w:szCs w:val="20"/>
              </w:rPr>
            </w:pPr>
            <w:r w:rsidRPr="00C4794E">
              <w:rPr>
                <w:sz w:val="20"/>
                <w:szCs w:val="20"/>
              </w:rPr>
              <w:t xml:space="preserve">To mitigate this risk, the project will make use of conservation-based and sustainable forest management-based incentives (including performance-based payment plans) to promote the implementation of sustainable production practices. Farmers participating in these activities will be properly informed about the benefits of conservation and sustainable forest and land management and will benefit from related training. In addition, famers will receive project assistance for the development of integrated farm management plans that will specify the spatial and temporal arrangements of different land uses across farms, allowing farmers to improve on-farm sustainability. </w:t>
            </w:r>
          </w:p>
        </w:tc>
      </w:tr>
      <w:tr w:rsidR="00D57823" w:rsidRPr="00C4794E" w:rsidTr="00D57823">
        <w:trPr>
          <w:jc w:val="center"/>
        </w:trPr>
        <w:tc>
          <w:tcPr>
            <w:tcW w:w="874" w:type="pct"/>
            <w:tcBorders>
              <w:top w:val="nil"/>
              <w:left w:val="single" w:sz="4" w:space="0" w:color="auto"/>
              <w:bottom w:val="single" w:sz="4" w:space="0" w:color="auto"/>
              <w:right w:val="single" w:sz="4" w:space="0" w:color="auto"/>
            </w:tcBorders>
            <w:shd w:val="clear" w:color="auto" w:fill="auto"/>
          </w:tcPr>
          <w:p w:rsidR="00CD6BE4" w:rsidRPr="00C4794E" w:rsidRDefault="00CD6BE4" w:rsidP="00C06B96">
            <w:pPr>
              <w:tabs>
                <w:tab w:val="left" w:pos="180"/>
                <w:tab w:val="center" w:pos="4320"/>
                <w:tab w:val="right" w:pos="8640"/>
              </w:tabs>
              <w:ind w:left="42" w:right="61"/>
              <w:rPr>
                <w:sz w:val="20"/>
                <w:szCs w:val="20"/>
              </w:rPr>
            </w:pPr>
            <w:r w:rsidRPr="00C4794E">
              <w:rPr>
                <w:sz w:val="20"/>
                <w:szCs w:val="20"/>
              </w:rPr>
              <w:t xml:space="preserve">Failures in the functioning of </w:t>
            </w:r>
            <w:r w:rsidRPr="00C4794E">
              <w:rPr>
                <w:sz w:val="20"/>
                <w:szCs w:val="20"/>
              </w:rPr>
              <w:lastRenderedPageBreak/>
              <w:t>relations between PA staff and municipal authorities limits the integration of  PA management  with conservation efforts in the wider landscape</w:t>
            </w:r>
          </w:p>
        </w:tc>
        <w:tc>
          <w:tcPr>
            <w:tcW w:w="324" w:type="pct"/>
            <w:tcBorders>
              <w:top w:val="nil"/>
              <w:left w:val="nil"/>
              <w:bottom w:val="single" w:sz="4" w:space="0" w:color="auto"/>
              <w:right w:val="single" w:sz="4" w:space="0" w:color="auto"/>
            </w:tcBorders>
          </w:tcPr>
          <w:p w:rsidR="00CD6BE4" w:rsidRPr="00C4794E" w:rsidRDefault="00CD6BE4" w:rsidP="00C06B96">
            <w:pPr>
              <w:jc w:val="center"/>
              <w:rPr>
                <w:sz w:val="20"/>
                <w:szCs w:val="20"/>
              </w:rPr>
            </w:pPr>
            <w:r w:rsidRPr="00C4794E">
              <w:rPr>
                <w:sz w:val="20"/>
                <w:szCs w:val="20"/>
              </w:rPr>
              <w:lastRenderedPageBreak/>
              <w:t>L</w:t>
            </w:r>
          </w:p>
        </w:tc>
        <w:tc>
          <w:tcPr>
            <w:tcW w:w="3802" w:type="pct"/>
            <w:tcBorders>
              <w:top w:val="nil"/>
              <w:left w:val="nil"/>
              <w:bottom w:val="single" w:sz="4" w:space="0" w:color="auto"/>
              <w:right w:val="single" w:sz="4" w:space="0" w:color="auto"/>
            </w:tcBorders>
            <w:shd w:val="clear" w:color="auto" w:fill="auto"/>
          </w:tcPr>
          <w:p w:rsidR="00CD6BE4" w:rsidRPr="00C4794E" w:rsidRDefault="00CD6BE4" w:rsidP="00C06B96">
            <w:pPr>
              <w:tabs>
                <w:tab w:val="left" w:pos="180"/>
                <w:tab w:val="center" w:pos="4320"/>
                <w:tab w:val="right" w:pos="8550"/>
              </w:tabs>
              <w:ind w:left="42" w:right="42"/>
              <w:jc w:val="both"/>
              <w:rPr>
                <w:sz w:val="20"/>
                <w:szCs w:val="20"/>
              </w:rPr>
            </w:pPr>
            <w:r w:rsidRPr="00C4794E">
              <w:rPr>
                <w:sz w:val="20"/>
                <w:szCs w:val="20"/>
              </w:rPr>
              <w:t xml:space="preserve">To promote collaboration between PA staff and municipal authorities, the project will make use of collaborative agreements that allow the joint management of PAs. By doing so, municipal authorities </w:t>
            </w:r>
            <w:r w:rsidRPr="00C4794E">
              <w:rPr>
                <w:sz w:val="20"/>
                <w:szCs w:val="20"/>
              </w:rPr>
              <w:lastRenderedPageBreak/>
              <w:t>will be able to more easily integrate conservation efforts within and from outside of PAs, while PA authorities will have a chance to buffer PAs more effectively. Both PA staff and the municipal authorities will have access to information and monitoring systems that will facilitate the exchange of information and enable joint decision-making. Furthermore, the project will involve both parts in all stages of the project design phase as a way to promote early collaboration and to build trust. During project implementation, the joint development and application of work plans and indicators will be promoted.</w:t>
            </w:r>
          </w:p>
        </w:tc>
      </w:tr>
      <w:tr w:rsidR="00D57823" w:rsidRPr="00C4794E" w:rsidTr="00D57823">
        <w:trPr>
          <w:jc w:val="center"/>
        </w:trPr>
        <w:tc>
          <w:tcPr>
            <w:tcW w:w="874" w:type="pct"/>
            <w:tcBorders>
              <w:top w:val="nil"/>
              <w:left w:val="single" w:sz="4" w:space="0" w:color="auto"/>
              <w:bottom w:val="single" w:sz="4" w:space="0" w:color="auto"/>
              <w:right w:val="single" w:sz="4" w:space="0" w:color="auto"/>
            </w:tcBorders>
            <w:shd w:val="clear" w:color="auto" w:fill="auto"/>
          </w:tcPr>
          <w:p w:rsidR="00CD6BE4" w:rsidRPr="00C4794E" w:rsidRDefault="00CD6BE4" w:rsidP="00C06B96">
            <w:pPr>
              <w:tabs>
                <w:tab w:val="left" w:pos="180"/>
                <w:tab w:val="center" w:pos="4320"/>
                <w:tab w:val="right" w:pos="8640"/>
              </w:tabs>
              <w:ind w:left="42" w:right="61"/>
              <w:rPr>
                <w:sz w:val="20"/>
                <w:szCs w:val="20"/>
              </w:rPr>
            </w:pPr>
            <w:r w:rsidRPr="00C4794E">
              <w:rPr>
                <w:sz w:val="20"/>
                <w:szCs w:val="20"/>
              </w:rPr>
              <w:lastRenderedPageBreak/>
              <w:t xml:space="preserve">Poorly developed tenure conditions limit producers’ eligibility for REDD+ and other incentives </w:t>
            </w:r>
          </w:p>
        </w:tc>
        <w:tc>
          <w:tcPr>
            <w:tcW w:w="324" w:type="pct"/>
            <w:tcBorders>
              <w:top w:val="nil"/>
              <w:left w:val="nil"/>
              <w:bottom w:val="single" w:sz="4" w:space="0" w:color="auto"/>
              <w:right w:val="single" w:sz="4" w:space="0" w:color="auto"/>
            </w:tcBorders>
          </w:tcPr>
          <w:p w:rsidR="00CD6BE4" w:rsidRPr="00C4794E" w:rsidRDefault="00CD6BE4" w:rsidP="00C06B96">
            <w:pPr>
              <w:jc w:val="center"/>
              <w:rPr>
                <w:sz w:val="20"/>
                <w:szCs w:val="20"/>
              </w:rPr>
            </w:pPr>
            <w:r>
              <w:rPr>
                <w:sz w:val="20"/>
                <w:szCs w:val="20"/>
              </w:rPr>
              <w:t>M</w:t>
            </w:r>
          </w:p>
        </w:tc>
        <w:tc>
          <w:tcPr>
            <w:tcW w:w="3802" w:type="pct"/>
            <w:tcBorders>
              <w:top w:val="nil"/>
              <w:left w:val="nil"/>
              <w:bottom w:val="single" w:sz="4" w:space="0" w:color="auto"/>
              <w:right w:val="single" w:sz="4" w:space="0" w:color="auto"/>
            </w:tcBorders>
            <w:shd w:val="clear" w:color="auto" w:fill="auto"/>
          </w:tcPr>
          <w:p w:rsidR="00CD6BE4" w:rsidRPr="00C4794E" w:rsidRDefault="00CD6BE4" w:rsidP="00C06B96">
            <w:pPr>
              <w:tabs>
                <w:tab w:val="left" w:pos="180"/>
                <w:tab w:val="center" w:pos="4320"/>
                <w:tab w:val="right" w:pos="8550"/>
              </w:tabs>
              <w:ind w:left="42" w:right="42"/>
              <w:jc w:val="both"/>
              <w:rPr>
                <w:sz w:val="20"/>
                <w:szCs w:val="20"/>
              </w:rPr>
            </w:pPr>
            <w:r w:rsidRPr="00C4794E">
              <w:rPr>
                <w:sz w:val="20"/>
                <w:szCs w:val="20"/>
              </w:rPr>
              <w:t>In order to reduce the risk related to the lack of clarity regarding land property and use rights, the project will work closely with local governments to coordinate land titling, respecting all existing forms and regulations that guarantee those rights. In the cases where there is little clarity or conflict exists regarding property and use rights, the project will assume a conciliatory approach in order to arrive at the best solution possible for all parties without compromising the achievement of the project’s outcomes.</w:t>
            </w:r>
          </w:p>
        </w:tc>
      </w:tr>
      <w:tr w:rsidR="00D57823" w:rsidRPr="002B70C5" w:rsidTr="00D57823">
        <w:trPr>
          <w:jc w:val="center"/>
        </w:trPr>
        <w:tc>
          <w:tcPr>
            <w:tcW w:w="874" w:type="pct"/>
            <w:tcBorders>
              <w:top w:val="nil"/>
              <w:left w:val="single" w:sz="4" w:space="0" w:color="auto"/>
              <w:bottom w:val="single" w:sz="4" w:space="0" w:color="auto"/>
              <w:right w:val="single" w:sz="4" w:space="0" w:color="auto"/>
            </w:tcBorders>
            <w:shd w:val="clear" w:color="auto" w:fill="auto"/>
          </w:tcPr>
          <w:p w:rsidR="00CD6BE4" w:rsidRPr="00C4794E" w:rsidRDefault="00CD6BE4" w:rsidP="00C06B96">
            <w:pPr>
              <w:tabs>
                <w:tab w:val="left" w:pos="180"/>
                <w:tab w:val="center" w:pos="4320"/>
                <w:tab w:val="right" w:pos="8640"/>
              </w:tabs>
              <w:ind w:left="42" w:right="61"/>
              <w:rPr>
                <w:sz w:val="20"/>
                <w:szCs w:val="20"/>
              </w:rPr>
            </w:pPr>
            <w:r w:rsidRPr="00C4794E">
              <w:rPr>
                <w:sz w:val="20"/>
                <w:szCs w:val="20"/>
              </w:rPr>
              <w:t>Degradation of the tropical dry forest and loss of forest coverage as a consequence of extreme climatic events</w:t>
            </w:r>
          </w:p>
        </w:tc>
        <w:tc>
          <w:tcPr>
            <w:tcW w:w="324" w:type="pct"/>
            <w:tcBorders>
              <w:top w:val="nil"/>
              <w:left w:val="nil"/>
              <w:bottom w:val="single" w:sz="4" w:space="0" w:color="auto"/>
              <w:right w:val="single" w:sz="4" w:space="0" w:color="auto"/>
            </w:tcBorders>
          </w:tcPr>
          <w:p w:rsidR="00CD6BE4" w:rsidRPr="00C4794E" w:rsidRDefault="00CD6BE4" w:rsidP="00C06B96">
            <w:pPr>
              <w:jc w:val="center"/>
              <w:rPr>
                <w:sz w:val="20"/>
                <w:szCs w:val="20"/>
              </w:rPr>
            </w:pPr>
            <w:r w:rsidRPr="00C4794E">
              <w:rPr>
                <w:sz w:val="20"/>
                <w:szCs w:val="20"/>
              </w:rPr>
              <w:t>L</w:t>
            </w:r>
          </w:p>
        </w:tc>
        <w:tc>
          <w:tcPr>
            <w:tcW w:w="3802" w:type="pct"/>
            <w:tcBorders>
              <w:top w:val="nil"/>
              <w:left w:val="nil"/>
              <w:bottom w:val="single" w:sz="4" w:space="0" w:color="auto"/>
              <w:right w:val="single" w:sz="4" w:space="0" w:color="auto"/>
            </w:tcBorders>
            <w:shd w:val="clear" w:color="auto" w:fill="auto"/>
          </w:tcPr>
          <w:p w:rsidR="00CD6BE4" w:rsidRPr="002B70C5" w:rsidRDefault="00CD6BE4" w:rsidP="00C06B96">
            <w:pPr>
              <w:tabs>
                <w:tab w:val="left" w:pos="180"/>
                <w:tab w:val="center" w:pos="4320"/>
                <w:tab w:val="right" w:pos="8550"/>
              </w:tabs>
              <w:ind w:left="42" w:right="42"/>
              <w:jc w:val="both"/>
              <w:rPr>
                <w:sz w:val="20"/>
                <w:szCs w:val="20"/>
              </w:rPr>
            </w:pPr>
            <w:r w:rsidRPr="00C4794E">
              <w:rPr>
                <w:sz w:val="20"/>
                <w:szCs w:val="20"/>
              </w:rPr>
              <w:t>The risks related to CC may include more intense dry seasons and/or torrential rains associated with tropical storms and hurricanes. This could lead to increased forest degradation, including changes to plant communities or forest/ecosystem cover due to landslides, accelerated loss of soils, and desertification. The project’s actions for sustainable forest and ecosystem management will translate into more solid and increased coverage, as well as healthier forests (for example, diversity of age classes and greater regenerative capacity) that are resilient to climate variability. In addition, there will be greater protection of the soils and regulation of hydric cycles that generate stable microclimatic conditions with benefits for their associated species and forests, as well as a reduction of vulnerability of local communities to CC.</w:t>
            </w:r>
          </w:p>
        </w:tc>
      </w:tr>
    </w:tbl>
    <w:p w:rsidR="00CD6BE4" w:rsidRPr="002B70C5" w:rsidRDefault="00CD6BE4" w:rsidP="00CD6BE4">
      <w:pPr>
        <w:tabs>
          <w:tab w:val="left" w:pos="387"/>
        </w:tabs>
        <w:spacing w:after="120"/>
        <w:jc w:val="both"/>
        <w:rPr>
          <w:sz w:val="18"/>
          <w:szCs w:val="18"/>
        </w:rPr>
      </w:pPr>
      <w:r w:rsidRPr="002B70C5">
        <w:rPr>
          <w:sz w:val="18"/>
          <w:szCs w:val="18"/>
        </w:rPr>
        <w:t>*L= low; M = medium; H = high</w:t>
      </w:r>
    </w:p>
    <w:p w:rsidR="003159F0" w:rsidRPr="00167C1B" w:rsidRDefault="00934AAD" w:rsidP="00D57823">
      <w:pPr>
        <w:spacing w:after="120"/>
        <w:jc w:val="both"/>
        <w:rPr>
          <w:b/>
          <w:smallCaps/>
          <w:sz w:val="22"/>
          <w:szCs w:val="22"/>
        </w:rPr>
      </w:pPr>
      <w:r w:rsidRPr="00167C1B">
        <w:rPr>
          <w:b/>
          <w:smallCaps/>
          <w:sz w:val="22"/>
          <w:szCs w:val="22"/>
        </w:rPr>
        <w:t>B.</w:t>
      </w:r>
      <w:r w:rsidRPr="00167C1B">
        <w:rPr>
          <w:b/>
          <w:sz w:val="22"/>
          <w:szCs w:val="22"/>
        </w:rPr>
        <w:t>5.</w:t>
      </w:r>
      <w:r w:rsidR="00050DC5">
        <w:rPr>
          <w:b/>
          <w:sz w:val="22"/>
          <w:szCs w:val="22"/>
        </w:rPr>
        <w:t xml:space="preserve"> </w:t>
      </w:r>
      <w:r w:rsidR="00167C1B">
        <w:rPr>
          <w:b/>
          <w:sz w:val="22"/>
          <w:szCs w:val="22"/>
        </w:rPr>
        <w:t>Key S</w:t>
      </w:r>
      <w:r w:rsidR="003159F0" w:rsidRPr="00167C1B">
        <w:rPr>
          <w:b/>
          <w:sz w:val="22"/>
          <w:szCs w:val="22"/>
        </w:rPr>
        <w:t xml:space="preserve">takeholders involved in the project including the private sector, civil society organizations, local and indigenous communities, and their respective roles, as applicable:  </w:t>
      </w:r>
    </w:p>
    <w:tbl>
      <w:tblPr>
        <w:tblW w:w="4960" w:type="pct"/>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13"/>
        <w:gridCol w:w="7804"/>
      </w:tblGrid>
      <w:tr w:rsidR="00D57823" w:rsidRPr="002B70C5" w:rsidTr="00D57823">
        <w:trPr>
          <w:trHeight w:val="264"/>
          <w:tblHeader/>
          <w:jc w:val="center"/>
        </w:trPr>
        <w:tc>
          <w:tcPr>
            <w:tcW w:w="1458" w:type="pct"/>
            <w:shd w:val="clear" w:color="auto" w:fill="auto"/>
            <w:vAlign w:val="center"/>
          </w:tcPr>
          <w:p w:rsidR="00D57823" w:rsidRPr="002B70C5" w:rsidRDefault="00D57823" w:rsidP="00C06B96">
            <w:pPr>
              <w:jc w:val="center"/>
              <w:rPr>
                <w:b/>
                <w:sz w:val="20"/>
                <w:szCs w:val="20"/>
              </w:rPr>
            </w:pPr>
            <w:r w:rsidRPr="002B70C5">
              <w:rPr>
                <w:b/>
                <w:sz w:val="20"/>
                <w:szCs w:val="20"/>
              </w:rPr>
              <w:t>Stakeholders</w:t>
            </w:r>
          </w:p>
        </w:tc>
        <w:tc>
          <w:tcPr>
            <w:tcW w:w="3542" w:type="pct"/>
            <w:shd w:val="clear" w:color="auto" w:fill="auto"/>
            <w:vAlign w:val="center"/>
          </w:tcPr>
          <w:p w:rsidR="00D57823" w:rsidRPr="002B70C5" w:rsidRDefault="00D57823" w:rsidP="00C06B96">
            <w:pPr>
              <w:jc w:val="center"/>
              <w:rPr>
                <w:b/>
                <w:sz w:val="20"/>
                <w:szCs w:val="20"/>
              </w:rPr>
            </w:pPr>
            <w:r w:rsidRPr="002B70C5">
              <w:rPr>
                <w:b/>
                <w:sz w:val="20"/>
                <w:szCs w:val="20"/>
              </w:rPr>
              <w:t>Project Implementation Role</w:t>
            </w:r>
          </w:p>
        </w:tc>
      </w:tr>
      <w:tr w:rsidR="00D57823" w:rsidRPr="002B70C5" w:rsidTr="00D57823">
        <w:trPr>
          <w:trHeight w:val="264"/>
          <w:jc w:val="center"/>
        </w:trPr>
        <w:tc>
          <w:tcPr>
            <w:tcW w:w="1458" w:type="pct"/>
          </w:tcPr>
          <w:p w:rsidR="00D57823" w:rsidRPr="002B70C5" w:rsidRDefault="00D57823" w:rsidP="00C06B96">
            <w:pPr>
              <w:rPr>
                <w:sz w:val="20"/>
                <w:szCs w:val="20"/>
              </w:rPr>
            </w:pPr>
            <w:r w:rsidRPr="002B70C5">
              <w:rPr>
                <w:sz w:val="20"/>
                <w:szCs w:val="20"/>
              </w:rPr>
              <w:t>Ministry of Environment and Natural Resources (MARENA)</w:t>
            </w:r>
          </w:p>
        </w:tc>
        <w:tc>
          <w:tcPr>
            <w:tcW w:w="3542" w:type="pct"/>
          </w:tcPr>
          <w:p w:rsidR="00D57823" w:rsidRPr="002B70C5" w:rsidRDefault="00D57823" w:rsidP="00C06B96">
            <w:pPr>
              <w:jc w:val="both"/>
              <w:rPr>
                <w:sz w:val="20"/>
                <w:szCs w:val="20"/>
              </w:rPr>
            </w:pPr>
            <w:r w:rsidRPr="002B70C5">
              <w:rPr>
                <w:sz w:val="20"/>
                <w:szCs w:val="20"/>
              </w:rPr>
              <w:t xml:space="preserve">Lead agency for environmental management in Nicaragua (e.g., </w:t>
            </w:r>
            <w:proofErr w:type="spellStart"/>
            <w:r w:rsidRPr="002B70C5">
              <w:rPr>
                <w:sz w:val="20"/>
                <w:szCs w:val="20"/>
              </w:rPr>
              <w:t>GoN</w:t>
            </w:r>
            <w:proofErr w:type="spellEnd"/>
            <w:r w:rsidRPr="002B70C5">
              <w:rPr>
                <w:sz w:val="20"/>
                <w:szCs w:val="20"/>
              </w:rPr>
              <w:t xml:space="preserve"> representative to the UNFCCC, Natural Heritage, and PAs). It will guide the actions for SFM, BD conservation, PA management, reduction of land degradation, and CC mitigation. </w:t>
            </w:r>
          </w:p>
        </w:tc>
      </w:tr>
      <w:tr w:rsidR="00D57823" w:rsidRPr="002B70C5" w:rsidTr="00D57823">
        <w:trPr>
          <w:trHeight w:val="264"/>
          <w:jc w:val="center"/>
        </w:trPr>
        <w:tc>
          <w:tcPr>
            <w:tcW w:w="1458" w:type="pct"/>
          </w:tcPr>
          <w:p w:rsidR="00D57823" w:rsidRPr="002B70C5" w:rsidRDefault="00D57823" w:rsidP="00C06B96">
            <w:pPr>
              <w:rPr>
                <w:sz w:val="20"/>
                <w:szCs w:val="20"/>
              </w:rPr>
            </w:pPr>
            <w:r w:rsidRPr="002B70C5">
              <w:rPr>
                <w:sz w:val="20"/>
                <w:szCs w:val="20"/>
              </w:rPr>
              <w:t>Municipalities</w:t>
            </w:r>
          </w:p>
        </w:tc>
        <w:tc>
          <w:tcPr>
            <w:tcW w:w="3542" w:type="pct"/>
          </w:tcPr>
          <w:p w:rsidR="00D57823" w:rsidRPr="002B70C5" w:rsidRDefault="00D57823" w:rsidP="00E26A2F">
            <w:pPr>
              <w:jc w:val="both"/>
              <w:rPr>
                <w:sz w:val="20"/>
                <w:szCs w:val="20"/>
              </w:rPr>
            </w:pPr>
            <w:r w:rsidRPr="002B70C5">
              <w:rPr>
                <w:sz w:val="20"/>
                <w:szCs w:val="20"/>
              </w:rPr>
              <w:t>The municipalities will participate actively in the planning and management of multiple-use PAs and biological corridors, which will bring local benefits through BD conservation and a sustainable flow of goods and services. The municipalities will be direct beneficiaries of the project in terms of training in REDD+, sustainable forest and land use management, and BD conservation.</w:t>
            </w:r>
          </w:p>
        </w:tc>
      </w:tr>
      <w:tr w:rsidR="00D57823" w:rsidRPr="002B70C5" w:rsidTr="00D57823">
        <w:trPr>
          <w:trHeight w:val="264"/>
          <w:jc w:val="center"/>
        </w:trPr>
        <w:tc>
          <w:tcPr>
            <w:tcW w:w="1458" w:type="pct"/>
          </w:tcPr>
          <w:p w:rsidR="00D57823" w:rsidRPr="002B70C5" w:rsidRDefault="00D57823" w:rsidP="00C06B96">
            <w:pPr>
              <w:rPr>
                <w:noProof/>
                <w:sz w:val="20"/>
                <w:szCs w:val="20"/>
              </w:rPr>
            </w:pPr>
            <w:r w:rsidRPr="002B70C5">
              <w:rPr>
                <w:noProof/>
                <w:sz w:val="20"/>
                <w:szCs w:val="20"/>
              </w:rPr>
              <w:t>Civil Society Organizations (CSOs)</w:t>
            </w:r>
          </w:p>
        </w:tc>
        <w:tc>
          <w:tcPr>
            <w:tcW w:w="3542" w:type="pct"/>
          </w:tcPr>
          <w:p w:rsidR="00D57823" w:rsidRPr="002B70C5" w:rsidRDefault="00D57823" w:rsidP="00C06B96">
            <w:pPr>
              <w:jc w:val="both"/>
              <w:rPr>
                <w:sz w:val="20"/>
                <w:szCs w:val="20"/>
              </w:rPr>
            </w:pPr>
            <w:r w:rsidRPr="002B70C5">
              <w:rPr>
                <w:sz w:val="20"/>
                <w:szCs w:val="20"/>
              </w:rPr>
              <w:t>NGOs will contribute to multiple-use PA management, consolidation of biological corridors, and the mobilization of resources (financial, technical, and training). They will be involved in providing technical assistance for the implementation of the project and some may serve as co-financiers. The NGOs working in the project multiple-use PAs include: FFI, FUNDAR, LIDER, CUCULMECA, AMIGOS DE LA TIERRA, PASO PACIFIC, and others.</w:t>
            </w:r>
            <w:r w:rsidRPr="002B70C5" w:rsidDel="00D06184">
              <w:rPr>
                <w:sz w:val="20"/>
                <w:szCs w:val="20"/>
              </w:rPr>
              <w:t xml:space="preserve"> </w:t>
            </w:r>
            <w:r w:rsidRPr="002B70C5">
              <w:rPr>
                <w:sz w:val="20"/>
                <w:szCs w:val="20"/>
              </w:rPr>
              <w:t>Universities include: UCA, UNAN-León, UNA and BICU-URACCAN</w:t>
            </w:r>
          </w:p>
        </w:tc>
      </w:tr>
      <w:tr w:rsidR="00D57823" w:rsidRPr="002B70C5" w:rsidTr="00D57823">
        <w:trPr>
          <w:trHeight w:val="264"/>
          <w:jc w:val="center"/>
        </w:trPr>
        <w:tc>
          <w:tcPr>
            <w:tcW w:w="1458" w:type="pct"/>
            <w:tcMar>
              <w:left w:w="58" w:type="dxa"/>
              <w:right w:w="58" w:type="dxa"/>
            </w:tcMar>
          </w:tcPr>
          <w:p w:rsidR="00D57823" w:rsidRPr="002B70C5" w:rsidRDefault="00D57823" w:rsidP="00C06B96">
            <w:pPr>
              <w:rPr>
                <w:noProof/>
                <w:sz w:val="20"/>
                <w:szCs w:val="20"/>
              </w:rPr>
            </w:pPr>
            <w:r w:rsidRPr="002B70C5">
              <w:rPr>
                <w:noProof/>
                <w:sz w:val="20"/>
                <w:szCs w:val="20"/>
              </w:rPr>
              <w:t>Private sector</w:t>
            </w:r>
          </w:p>
        </w:tc>
        <w:tc>
          <w:tcPr>
            <w:tcW w:w="3542" w:type="pct"/>
          </w:tcPr>
          <w:p w:rsidR="00D57823" w:rsidRPr="002B70C5" w:rsidRDefault="00D57823" w:rsidP="00C06B96">
            <w:pPr>
              <w:jc w:val="both"/>
              <w:rPr>
                <w:sz w:val="20"/>
                <w:szCs w:val="20"/>
              </w:rPr>
            </w:pPr>
            <w:r w:rsidRPr="002B70C5">
              <w:rPr>
                <w:sz w:val="20"/>
                <w:szCs w:val="20"/>
              </w:rPr>
              <w:t>Cooperatives or producer associations and tourism companies associated with PAs.</w:t>
            </w:r>
          </w:p>
        </w:tc>
      </w:tr>
      <w:tr w:rsidR="00D57823" w:rsidRPr="002B70C5" w:rsidTr="00D57823">
        <w:trPr>
          <w:trHeight w:val="264"/>
          <w:jc w:val="center"/>
        </w:trPr>
        <w:tc>
          <w:tcPr>
            <w:tcW w:w="1458" w:type="pct"/>
          </w:tcPr>
          <w:p w:rsidR="00D57823" w:rsidRPr="002B70C5" w:rsidRDefault="00D57823" w:rsidP="00C06B96">
            <w:pPr>
              <w:rPr>
                <w:noProof/>
                <w:sz w:val="20"/>
                <w:szCs w:val="20"/>
              </w:rPr>
            </w:pPr>
            <w:r w:rsidRPr="002B70C5">
              <w:rPr>
                <w:noProof/>
                <w:sz w:val="20"/>
                <w:szCs w:val="20"/>
              </w:rPr>
              <w:t>Ministry of Agriculture and Forestry (MAGFOR) and the National Forestry Institute (INAFOR)</w:t>
            </w:r>
          </w:p>
        </w:tc>
        <w:tc>
          <w:tcPr>
            <w:tcW w:w="3542" w:type="pct"/>
          </w:tcPr>
          <w:p w:rsidR="00D57823" w:rsidRPr="002B70C5" w:rsidRDefault="00D57823" w:rsidP="00C06B96">
            <w:pPr>
              <w:jc w:val="both"/>
              <w:rPr>
                <w:sz w:val="20"/>
                <w:szCs w:val="20"/>
              </w:rPr>
            </w:pPr>
            <w:r w:rsidRPr="002B70C5">
              <w:rPr>
                <w:noProof/>
                <w:sz w:val="20"/>
                <w:szCs w:val="20"/>
              </w:rPr>
              <w:t xml:space="preserve">Coordination of actions with the MAGFOR and INAFOR will promote sustainable forest management and improve the management effectiveness of buffer zones of multiple-use PAs. </w:t>
            </w:r>
          </w:p>
        </w:tc>
      </w:tr>
    </w:tbl>
    <w:p w:rsidR="004D4255" w:rsidRDefault="004D4255" w:rsidP="00D2119E">
      <w:pPr>
        <w:tabs>
          <w:tab w:val="num" w:pos="900"/>
        </w:tabs>
        <w:jc w:val="both"/>
        <w:rPr>
          <w:sz w:val="22"/>
          <w:szCs w:val="22"/>
        </w:rPr>
      </w:pPr>
    </w:p>
    <w:p w:rsidR="00934AAD" w:rsidRDefault="00934AAD" w:rsidP="007D46F1">
      <w:pPr>
        <w:spacing w:after="120"/>
        <w:jc w:val="both"/>
        <w:rPr>
          <w:noProof/>
          <w:sz w:val="22"/>
          <w:szCs w:val="22"/>
        </w:rPr>
      </w:pPr>
      <w:r w:rsidRPr="00167C1B">
        <w:rPr>
          <w:b/>
          <w:smallCaps/>
          <w:sz w:val="22"/>
          <w:szCs w:val="22"/>
        </w:rPr>
        <w:t xml:space="preserve">B.6. </w:t>
      </w:r>
      <w:r w:rsidR="00167C1B">
        <w:rPr>
          <w:b/>
          <w:sz w:val="22"/>
          <w:szCs w:val="22"/>
        </w:rPr>
        <w:t>Coordination with other R</w:t>
      </w:r>
      <w:r w:rsidRPr="00167C1B">
        <w:rPr>
          <w:b/>
          <w:sz w:val="22"/>
          <w:szCs w:val="22"/>
        </w:rPr>
        <w:t xml:space="preserve">elated </w:t>
      </w:r>
      <w:r w:rsidR="00167C1B">
        <w:rPr>
          <w:b/>
          <w:sz w:val="22"/>
          <w:szCs w:val="22"/>
        </w:rPr>
        <w:t>I</w:t>
      </w:r>
      <w:r w:rsidRPr="00167C1B">
        <w:rPr>
          <w:b/>
          <w:sz w:val="22"/>
          <w:szCs w:val="22"/>
        </w:rPr>
        <w:t>nitiatives:</w:t>
      </w:r>
      <w:bookmarkStart w:id="13" w:name="outlineCoordination"/>
      <w:bookmarkEnd w:id="13"/>
    </w:p>
    <w:p w:rsidR="00D57823" w:rsidRPr="00D57823" w:rsidRDefault="00D57823" w:rsidP="00D57823">
      <w:pPr>
        <w:numPr>
          <w:ilvl w:val="0"/>
          <w:numId w:val="42"/>
        </w:numPr>
        <w:tabs>
          <w:tab w:val="left" w:pos="360"/>
        </w:tabs>
        <w:spacing w:after="120"/>
        <w:ind w:left="0" w:firstLine="0"/>
        <w:jc w:val="both"/>
        <w:rPr>
          <w:color w:val="000000"/>
          <w:sz w:val="21"/>
          <w:szCs w:val="21"/>
        </w:rPr>
      </w:pPr>
      <w:r w:rsidRPr="00D57823">
        <w:rPr>
          <w:color w:val="000000"/>
          <w:sz w:val="21"/>
          <w:szCs w:val="21"/>
        </w:rPr>
        <w:t xml:space="preserve">Actions will be coordinated with the 5-year (2011-2016) GEF-funded project </w:t>
      </w:r>
      <w:r w:rsidRPr="00D57823">
        <w:rPr>
          <w:i/>
          <w:color w:val="000000"/>
          <w:sz w:val="21"/>
          <w:szCs w:val="21"/>
        </w:rPr>
        <w:t xml:space="preserve">Integrated Watershed Management in Lake </w:t>
      </w:r>
      <w:proofErr w:type="spellStart"/>
      <w:r w:rsidRPr="00D57823">
        <w:rPr>
          <w:i/>
          <w:color w:val="000000"/>
          <w:sz w:val="21"/>
          <w:szCs w:val="21"/>
        </w:rPr>
        <w:t>Apanás</w:t>
      </w:r>
      <w:proofErr w:type="spellEnd"/>
      <w:r w:rsidRPr="00D57823">
        <w:rPr>
          <w:color w:val="000000"/>
          <w:sz w:val="21"/>
          <w:szCs w:val="21"/>
        </w:rPr>
        <w:t xml:space="preserve">, with support from the IADB. In particular, coordination mechanisms will be established for the development of a C monitoring system. This project has MARENA as one of its implementing partners, which will facilitate the exchange of information and/or lessons learned between the two projects. Discussion groups will be formed by the projects’ coordinators and team members and will meet periodically in person or virtually to share ideas and experiences. The directors of MARENA and the technical team from the Environmental Program and Development Unit will ensure that the lessons learned are taken into consideration during the implementation of the project proposed herein, including the development of a C monitoring system to assess C flows and benefits. The project will also coordinate actions with the recently approved Special Climate Change Fund (SFFC)-funded project </w:t>
      </w:r>
      <w:r w:rsidRPr="00D57823">
        <w:rPr>
          <w:i/>
          <w:color w:val="000000"/>
          <w:sz w:val="21"/>
          <w:szCs w:val="21"/>
        </w:rPr>
        <w:t>Adaptation of Nicaragua's Water Supplies to Climate Change</w:t>
      </w:r>
      <w:r w:rsidRPr="00D57823">
        <w:rPr>
          <w:color w:val="000000"/>
          <w:sz w:val="21"/>
          <w:szCs w:val="21"/>
        </w:rPr>
        <w:t xml:space="preserve">, with support from the Word Bank. The SFFC-funded project aims to enhance climate resilience of investments in Nicaragua’s rural water supply sector to cope with both increasing climate variability and the expected adverse impacts of CC in selected areas. Special consideration will be given </w:t>
      </w:r>
      <w:r w:rsidRPr="00D57823">
        <w:rPr>
          <w:color w:val="000000"/>
          <w:sz w:val="21"/>
          <w:szCs w:val="21"/>
        </w:rPr>
        <w:lastRenderedPageBreak/>
        <w:t>to climate-related aspects for water resource management in the prioritized project watersheds.</w:t>
      </w:r>
      <w:r w:rsidRPr="00D57823">
        <w:rPr>
          <w:sz w:val="21"/>
          <w:szCs w:val="21"/>
        </w:rPr>
        <w:t xml:space="preserve"> </w:t>
      </w:r>
      <w:r w:rsidRPr="00D57823">
        <w:rPr>
          <w:color w:val="000000"/>
          <w:sz w:val="21"/>
          <w:szCs w:val="21"/>
        </w:rPr>
        <w:t xml:space="preserve">Additionally, experiences and lessons learned will also be exchanged with the project financed by the Adaptation Fund, </w:t>
      </w:r>
      <w:r w:rsidRPr="00D57823">
        <w:rPr>
          <w:i/>
          <w:color w:val="000000"/>
          <w:sz w:val="21"/>
          <w:szCs w:val="21"/>
        </w:rPr>
        <w:t>Reduction of Risks and Vulnerability Based on Flooding and Droughts in the Estero Real River Watershed,</w:t>
      </w:r>
      <w:r w:rsidRPr="00D57823">
        <w:rPr>
          <w:color w:val="000000"/>
          <w:sz w:val="21"/>
          <w:szCs w:val="21"/>
        </w:rPr>
        <w:t xml:space="preserve"> with support from the UNDP, particularly in terms of the development of agroecological practices that are resilient to climate change.</w:t>
      </w:r>
      <w:r w:rsidRPr="00D57823">
        <w:rPr>
          <w:sz w:val="21"/>
          <w:szCs w:val="21"/>
        </w:rPr>
        <w:t xml:space="preserve"> Similarly, actions will be coordinated with the </w:t>
      </w:r>
      <w:r w:rsidRPr="00D57823">
        <w:rPr>
          <w:i/>
          <w:color w:val="000000"/>
          <w:sz w:val="21"/>
          <w:szCs w:val="21"/>
        </w:rPr>
        <w:t>Environmental program for disaster risk and climate change management</w:t>
      </w:r>
      <w:r w:rsidRPr="00D57823">
        <w:rPr>
          <w:color w:val="000000"/>
          <w:sz w:val="21"/>
          <w:szCs w:val="21"/>
        </w:rPr>
        <w:t xml:space="preserve"> (2011-2015), which is currently under implementation in the Río Viejo and Lake </w:t>
      </w:r>
      <w:proofErr w:type="spellStart"/>
      <w:r w:rsidRPr="00D57823">
        <w:rPr>
          <w:color w:val="000000"/>
          <w:sz w:val="21"/>
          <w:szCs w:val="21"/>
        </w:rPr>
        <w:t>Apanás</w:t>
      </w:r>
      <w:proofErr w:type="spellEnd"/>
      <w:r w:rsidRPr="00D57823">
        <w:rPr>
          <w:color w:val="000000"/>
          <w:sz w:val="21"/>
          <w:szCs w:val="21"/>
        </w:rPr>
        <w:t xml:space="preserve"> sub-basins (upper San Juan River Basin, southeastern Nicaragua) with support from the IADB and the NDF. Given the multiple climate-related initiatives in Nicaragua, as part of the PPG activities, coordination mechanisms between all projects will be clearly defined and lessons learned will be assessed for their effective incorporation into the final project design. In additional, team members of all related projects currently under implementation will be invited to participate in PPG activities, including the inception and results framework workshops.</w:t>
      </w:r>
    </w:p>
    <w:p w:rsidR="00D57823" w:rsidRPr="002B70C5" w:rsidRDefault="00D57823" w:rsidP="00D57823">
      <w:pPr>
        <w:numPr>
          <w:ilvl w:val="0"/>
          <w:numId w:val="42"/>
        </w:numPr>
        <w:tabs>
          <w:tab w:val="left" w:pos="360"/>
        </w:tabs>
        <w:spacing w:after="120"/>
        <w:ind w:left="0" w:firstLine="0"/>
        <w:jc w:val="both"/>
        <w:rPr>
          <w:color w:val="000000"/>
          <w:sz w:val="21"/>
          <w:szCs w:val="21"/>
        </w:rPr>
      </w:pPr>
      <w:r w:rsidRPr="002B70C5">
        <w:rPr>
          <w:color w:val="000000"/>
          <w:sz w:val="21"/>
          <w:szCs w:val="21"/>
        </w:rPr>
        <w:t xml:space="preserve">Lessons learned from the implementation of the GEF-funded project </w:t>
      </w:r>
      <w:r w:rsidRPr="002B70C5">
        <w:rPr>
          <w:i/>
          <w:color w:val="000000"/>
          <w:sz w:val="21"/>
          <w:szCs w:val="21"/>
        </w:rPr>
        <w:t>Strengthening and Catalyzing the Sustainability of Nicaragua's Protected Areas System</w:t>
      </w:r>
      <w:r w:rsidRPr="002B70C5">
        <w:rPr>
          <w:color w:val="000000"/>
          <w:sz w:val="21"/>
          <w:szCs w:val="21"/>
        </w:rPr>
        <w:t xml:space="preserve"> will also be incorporated. This PA project has support from the UNDP and has as its objective the effective management of the Nicaraguan SINAP through legal reform, strengthened institutions, sustainable financing, and partners</w:t>
      </w:r>
      <w:r w:rsidR="00DA6BF9">
        <w:rPr>
          <w:color w:val="000000"/>
          <w:sz w:val="21"/>
          <w:szCs w:val="21"/>
        </w:rPr>
        <w:t>hips. The project’s is reaching completion</w:t>
      </w:r>
      <w:r w:rsidRPr="002B70C5">
        <w:rPr>
          <w:color w:val="000000"/>
          <w:sz w:val="21"/>
          <w:szCs w:val="21"/>
        </w:rPr>
        <w:t xml:space="preserve">. </w:t>
      </w:r>
      <w:r w:rsidRPr="00D57823">
        <w:rPr>
          <w:sz w:val="21"/>
          <w:szCs w:val="21"/>
        </w:rPr>
        <w:t>Added value through this new GEF investment to multiple-use PAs that benefited from the SINAP project include joint PA management through multi-sectoral collaborative agreements, implementation of financial mechanisms to support PA management developed through the SINAP projects (e.g., visitors’ entry fees), and a PA management approach that successfully integrates BD conservation and the sustainable use of natural resources in buffer zones to reduce threats originating outside of the PAs.</w:t>
      </w:r>
      <w:r w:rsidRPr="005A3292">
        <w:rPr>
          <w:color w:val="FF0000"/>
          <w:sz w:val="21"/>
          <w:szCs w:val="21"/>
        </w:rPr>
        <w:t xml:space="preserve"> </w:t>
      </w:r>
      <w:r w:rsidR="00531F93">
        <w:rPr>
          <w:color w:val="000000"/>
          <w:sz w:val="21"/>
          <w:szCs w:val="21"/>
        </w:rPr>
        <w:t>Similarly, l</w:t>
      </w:r>
      <w:r w:rsidRPr="002B70C5">
        <w:rPr>
          <w:color w:val="000000"/>
          <w:sz w:val="21"/>
          <w:szCs w:val="21"/>
        </w:rPr>
        <w:t xml:space="preserve">essons learned from the GEF-funded project </w:t>
      </w:r>
      <w:r w:rsidRPr="002B70C5">
        <w:rPr>
          <w:i/>
          <w:color w:val="000000"/>
          <w:sz w:val="21"/>
          <w:szCs w:val="21"/>
        </w:rPr>
        <w:t>Sustainable Land Management in Drought Prone Areas of Nicaragua</w:t>
      </w:r>
      <w:r w:rsidRPr="002B70C5">
        <w:rPr>
          <w:color w:val="000000"/>
          <w:sz w:val="21"/>
          <w:szCs w:val="21"/>
        </w:rPr>
        <w:t xml:space="preserve">, implemented between 2006 and 2011 with support from the UNDP, will be incorporated, particularly: a) the importance of incorporating gender considerations into the project design to ensure the equitable distribution of benefits; b) the necessity of establishing mechanisms for the replication of successful BMPs and experiences with the participation of beneficiary groups to facilitate the extension of these benefits to other local groups; and c) the importance of having flexible mechanisms to facilitate adaptive management. Lessons learned will also be incorporated from the GEF- funded project </w:t>
      </w:r>
      <w:r w:rsidRPr="002B70C5">
        <w:rPr>
          <w:i/>
          <w:color w:val="000000"/>
          <w:sz w:val="21"/>
          <w:szCs w:val="21"/>
        </w:rPr>
        <w:t>Conservation of Dry Forest and Coastal Biodiversity of the Pacific Coast of Southern Nicaragua: Building Private-Public Partnerships</w:t>
      </w:r>
      <w:r w:rsidRPr="002B70C5">
        <w:rPr>
          <w:color w:val="000000"/>
          <w:sz w:val="21"/>
          <w:szCs w:val="21"/>
        </w:rPr>
        <w:t xml:space="preserve"> regarding the establishment of lasting relationships between government agencies and civil society, which will be instrumental for the consolidation of biological corridors and effective PA management. This project was finalized in 2010 and was supported in part by UNDP.</w:t>
      </w:r>
    </w:p>
    <w:p w:rsidR="00D57823" w:rsidRPr="002B70C5" w:rsidRDefault="00D57823" w:rsidP="00D57823">
      <w:pPr>
        <w:numPr>
          <w:ilvl w:val="0"/>
          <w:numId w:val="42"/>
        </w:numPr>
        <w:tabs>
          <w:tab w:val="left" w:pos="360"/>
        </w:tabs>
        <w:spacing w:after="120"/>
        <w:ind w:left="0" w:firstLine="0"/>
        <w:jc w:val="both"/>
        <w:rPr>
          <w:color w:val="000000"/>
          <w:sz w:val="21"/>
          <w:szCs w:val="21"/>
        </w:rPr>
      </w:pPr>
      <w:r w:rsidRPr="002B70C5">
        <w:rPr>
          <w:color w:val="000000"/>
          <w:sz w:val="21"/>
          <w:szCs w:val="21"/>
        </w:rPr>
        <w:t xml:space="preserve">Coordination mechanisms will also be established with the ENDE/REDD+ strategy for Nicaragua, which has partial funding from the FCPF and support from the World Bank (NITF 099264) (2011-2013). In particular, coordination will be sought for the exchange of information and lessons learned regarding the reduction of emission from deforestation, the conservation and restoration of C stocks, </w:t>
      </w:r>
      <w:r>
        <w:rPr>
          <w:color w:val="000000"/>
          <w:sz w:val="21"/>
          <w:szCs w:val="21"/>
        </w:rPr>
        <w:t xml:space="preserve">and </w:t>
      </w:r>
      <w:r w:rsidRPr="002B70C5">
        <w:rPr>
          <w:color w:val="000000"/>
          <w:sz w:val="21"/>
          <w:szCs w:val="21"/>
        </w:rPr>
        <w:t>sustainable forest management.</w:t>
      </w:r>
    </w:p>
    <w:p w:rsidR="001C1CE3" w:rsidRPr="00167C1B" w:rsidRDefault="00D57823" w:rsidP="00D57823">
      <w:pPr>
        <w:numPr>
          <w:ilvl w:val="0"/>
          <w:numId w:val="42"/>
        </w:numPr>
        <w:tabs>
          <w:tab w:val="left" w:pos="360"/>
        </w:tabs>
        <w:spacing w:after="120"/>
        <w:ind w:left="0" w:firstLine="0"/>
        <w:jc w:val="both"/>
        <w:rPr>
          <w:noProof/>
          <w:sz w:val="22"/>
          <w:szCs w:val="22"/>
        </w:rPr>
      </w:pPr>
      <w:r w:rsidRPr="002B70C5">
        <w:rPr>
          <w:color w:val="000000"/>
          <w:sz w:val="21"/>
          <w:szCs w:val="21"/>
        </w:rPr>
        <w:t xml:space="preserve">Finally, actions will be coordinated with the following projects: a) the </w:t>
      </w:r>
      <w:r w:rsidRPr="002B70C5">
        <w:rPr>
          <w:i/>
          <w:color w:val="000000"/>
          <w:sz w:val="21"/>
          <w:szCs w:val="21"/>
        </w:rPr>
        <w:t>Program for the sustainable management of natural resources and promotion of entrepreneurial capacities</w:t>
      </w:r>
      <w:r w:rsidRPr="002B70C5">
        <w:rPr>
          <w:color w:val="000000"/>
          <w:sz w:val="21"/>
          <w:szCs w:val="21"/>
        </w:rPr>
        <w:t xml:space="preserve"> (MASRENACE) financed by the </w:t>
      </w:r>
      <w:r w:rsidRPr="002B70C5">
        <w:rPr>
          <w:bCs/>
          <w:sz w:val="21"/>
          <w:szCs w:val="21"/>
        </w:rPr>
        <w:t>German</w:t>
      </w:r>
      <w:r w:rsidRPr="002B70C5">
        <w:rPr>
          <w:color w:val="000000"/>
          <w:sz w:val="21"/>
          <w:szCs w:val="21"/>
        </w:rPr>
        <w:t xml:space="preserve"> Government through the GIZ Agency (2011-2013), under implementation in the RAAN and the BBR; and b) the project </w:t>
      </w:r>
      <w:r w:rsidRPr="002B70C5">
        <w:rPr>
          <w:bCs/>
          <w:i/>
          <w:color w:val="000000"/>
          <w:sz w:val="21"/>
          <w:szCs w:val="21"/>
        </w:rPr>
        <w:t xml:space="preserve">Local Governance in the Catchment Area of Lake </w:t>
      </w:r>
      <w:proofErr w:type="spellStart"/>
      <w:r w:rsidRPr="002B70C5">
        <w:rPr>
          <w:bCs/>
          <w:i/>
          <w:color w:val="000000"/>
          <w:sz w:val="21"/>
          <w:szCs w:val="21"/>
        </w:rPr>
        <w:t>Cocibolca</w:t>
      </w:r>
      <w:proofErr w:type="spellEnd"/>
      <w:r w:rsidRPr="002B70C5">
        <w:rPr>
          <w:color w:val="000000"/>
          <w:sz w:val="21"/>
          <w:szCs w:val="21"/>
        </w:rPr>
        <w:t xml:space="preserve">, financed by the European Union (2011-2015), whose objective is to strengthen environmental management and to protect the natural resources of the </w:t>
      </w:r>
      <w:proofErr w:type="spellStart"/>
      <w:r w:rsidRPr="002B70C5">
        <w:rPr>
          <w:color w:val="000000"/>
          <w:sz w:val="21"/>
          <w:szCs w:val="21"/>
        </w:rPr>
        <w:t>Lago</w:t>
      </w:r>
      <w:proofErr w:type="spellEnd"/>
      <w:r w:rsidRPr="002B70C5">
        <w:rPr>
          <w:color w:val="000000"/>
          <w:sz w:val="21"/>
          <w:szCs w:val="21"/>
        </w:rPr>
        <w:t xml:space="preserve"> </w:t>
      </w:r>
      <w:proofErr w:type="spellStart"/>
      <w:r w:rsidRPr="002B70C5">
        <w:rPr>
          <w:color w:val="000000"/>
          <w:sz w:val="21"/>
          <w:szCs w:val="21"/>
        </w:rPr>
        <w:t>Cocibolca</w:t>
      </w:r>
      <w:proofErr w:type="spellEnd"/>
      <w:r w:rsidRPr="002B70C5">
        <w:rPr>
          <w:color w:val="000000"/>
          <w:sz w:val="21"/>
          <w:szCs w:val="21"/>
        </w:rPr>
        <w:t xml:space="preserve"> (or </w:t>
      </w:r>
      <w:proofErr w:type="spellStart"/>
      <w:r w:rsidRPr="002B70C5">
        <w:rPr>
          <w:color w:val="000000"/>
          <w:sz w:val="21"/>
          <w:szCs w:val="21"/>
        </w:rPr>
        <w:t>Lago</w:t>
      </w:r>
      <w:proofErr w:type="spellEnd"/>
      <w:r w:rsidRPr="002B70C5">
        <w:rPr>
          <w:color w:val="000000"/>
          <w:sz w:val="21"/>
          <w:szCs w:val="21"/>
        </w:rPr>
        <w:t xml:space="preserve"> de Nicaragua) watershed.</w:t>
      </w:r>
    </w:p>
    <w:p w:rsidR="0039601A" w:rsidRPr="00050DC5" w:rsidRDefault="00B37594" w:rsidP="007D46F1">
      <w:pPr>
        <w:spacing w:after="120"/>
        <w:jc w:val="both"/>
        <w:rPr>
          <w:noProof/>
          <w:sz w:val="22"/>
          <w:szCs w:val="22"/>
        </w:rPr>
      </w:pPr>
      <w:r w:rsidRPr="00050DC5">
        <w:rPr>
          <w:b/>
          <w:smallCaps/>
          <w:sz w:val="22"/>
          <w:szCs w:val="22"/>
        </w:rPr>
        <w:t>C</w:t>
      </w:r>
      <w:r w:rsidR="00934AAD" w:rsidRPr="00050DC5">
        <w:rPr>
          <w:b/>
          <w:smallCaps/>
          <w:sz w:val="22"/>
          <w:szCs w:val="22"/>
        </w:rPr>
        <w:t xml:space="preserve">.   describe the GEF agency’s comparative advantage to implement this project:  </w:t>
      </w:r>
      <w:bookmarkStart w:id="14" w:name="GEFcompAdvantage"/>
    </w:p>
    <w:bookmarkEnd w:id="14"/>
    <w:p w:rsidR="003C2295" w:rsidRPr="002A6083" w:rsidRDefault="002A6083" w:rsidP="002A6083">
      <w:pPr>
        <w:numPr>
          <w:ilvl w:val="0"/>
          <w:numId w:val="42"/>
        </w:numPr>
        <w:tabs>
          <w:tab w:val="left" w:pos="360"/>
        </w:tabs>
        <w:spacing w:after="120"/>
        <w:ind w:left="0" w:firstLine="0"/>
        <w:jc w:val="both"/>
        <w:rPr>
          <w:smallCaps/>
          <w:sz w:val="22"/>
          <w:szCs w:val="22"/>
        </w:rPr>
      </w:pPr>
      <w:r w:rsidRPr="002A6083">
        <w:rPr>
          <w:color w:val="000000"/>
          <w:sz w:val="21"/>
          <w:szCs w:val="21"/>
        </w:rPr>
        <w:t xml:space="preserve">The comparative advantage of the UNDP for GEF lies in its global network of Country Offices, its experience in the formulation of integral development policies, institutional strengthening, and the participation of the non-governmental sector and communities, as specified in the document Comparative Advantage of the GEF Agencies (GEF/C.31/5rev.1). UNDP currently supports SFM and REDD+ activities in over 25 countries around the world. Under the UN/REDD, UNDP is currently working in five countries in Latin America and the Caribbean (Bolivia, Panama, Ecuador, Paraguay, and Mexico) on SFM and REDD+ readiness projects with a total investment of over $30 million USD. In addition, the UNDP has a long history providing assistance to the </w:t>
      </w:r>
      <w:proofErr w:type="spellStart"/>
      <w:r w:rsidRPr="002A6083">
        <w:rPr>
          <w:color w:val="000000"/>
          <w:sz w:val="21"/>
          <w:szCs w:val="21"/>
        </w:rPr>
        <w:t>GoN</w:t>
      </w:r>
      <w:proofErr w:type="spellEnd"/>
      <w:r w:rsidRPr="002A6083">
        <w:rPr>
          <w:color w:val="000000"/>
          <w:sz w:val="21"/>
          <w:szCs w:val="21"/>
        </w:rPr>
        <w:t xml:space="preserve"> in the promotion, design, and implementation of activities that are consistent with GEF mandates as well as with national plans for conservation and sustainable development. The UNDP has been identified by MARENA as the appropriate GEF Implementing Agency for this initiative, given its development experience with multiple GEF projects in BD, land degradation, CC, and sustainable forest use. The project proposed herein is consistent with UNDP’s </w:t>
      </w:r>
      <w:r w:rsidRPr="002A6083">
        <w:rPr>
          <w:iCs/>
          <w:color w:val="000000"/>
          <w:sz w:val="21"/>
          <w:szCs w:val="21"/>
        </w:rPr>
        <w:t>Biodiversity and Ecosystems Global Framework 2012-2020, which has an overall strategic objective to “</w:t>
      </w:r>
      <w:r w:rsidRPr="002A6083">
        <w:rPr>
          <w:bCs/>
          <w:iCs/>
          <w:color w:val="000000"/>
          <w:sz w:val="21"/>
          <w:szCs w:val="21"/>
        </w:rPr>
        <w:t>Maintain and enhance the goods and services provided by biodiversity and ecosystems in order to secure livelihoods, food, water and health, enhance resilience, conserve threatened species and their habitats, and increase carbon storage and sequestration</w:t>
      </w:r>
      <w:r w:rsidRPr="002A6083">
        <w:rPr>
          <w:iCs/>
          <w:color w:val="000000"/>
          <w:sz w:val="21"/>
          <w:szCs w:val="21"/>
        </w:rPr>
        <w:t>.”</w:t>
      </w:r>
    </w:p>
    <w:p w:rsidR="0044554A" w:rsidRPr="00B37594" w:rsidRDefault="00B37594" w:rsidP="002A6083">
      <w:pPr>
        <w:tabs>
          <w:tab w:val="num" w:pos="900"/>
        </w:tabs>
        <w:spacing w:after="120"/>
        <w:ind w:right="-187"/>
        <w:jc w:val="both"/>
        <w:rPr>
          <w:sz w:val="22"/>
          <w:szCs w:val="22"/>
        </w:rPr>
      </w:pPr>
      <w:r w:rsidRPr="00B37594">
        <w:rPr>
          <w:b/>
          <w:smallCaps/>
          <w:sz w:val="22"/>
          <w:szCs w:val="22"/>
        </w:rPr>
        <w:t>C.1.</w:t>
      </w:r>
      <w:r w:rsidRPr="00B37594">
        <w:rPr>
          <w:b/>
          <w:sz w:val="22"/>
          <w:szCs w:val="22"/>
        </w:rPr>
        <w:t>I</w:t>
      </w:r>
      <w:r w:rsidR="00934AAD" w:rsidRPr="00B37594">
        <w:rPr>
          <w:b/>
          <w:sz w:val="22"/>
          <w:szCs w:val="22"/>
        </w:rPr>
        <w:t xml:space="preserve">ndicate the </w:t>
      </w:r>
      <w:r w:rsidRPr="00B37594">
        <w:rPr>
          <w:b/>
          <w:sz w:val="22"/>
          <w:szCs w:val="22"/>
        </w:rPr>
        <w:t>C</w:t>
      </w:r>
      <w:r w:rsidR="00934AAD" w:rsidRPr="00B37594">
        <w:rPr>
          <w:b/>
          <w:sz w:val="22"/>
          <w:szCs w:val="22"/>
        </w:rPr>
        <w:t xml:space="preserve">o-financing amount the GEF agency is bringing to the project: </w:t>
      </w:r>
    </w:p>
    <w:p w:rsidR="002A6083" w:rsidRPr="002B70C5" w:rsidRDefault="002A6083" w:rsidP="002A6083">
      <w:pPr>
        <w:numPr>
          <w:ilvl w:val="0"/>
          <w:numId w:val="42"/>
        </w:numPr>
        <w:tabs>
          <w:tab w:val="left" w:pos="360"/>
        </w:tabs>
        <w:spacing w:after="120"/>
        <w:ind w:left="0" w:firstLine="0"/>
        <w:jc w:val="both"/>
        <w:rPr>
          <w:smallCaps/>
          <w:sz w:val="21"/>
          <w:szCs w:val="21"/>
        </w:rPr>
      </w:pPr>
      <w:r w:rsidRPr="002B70C5">
        <w:rPr>
          <w:sz w:val="21"/>
          <w:szCs w:val="21"/>
        </w:rPr>
        <w:t xml:space="preserve">UNDP will </w:t>
      </w:r>
      <w:r w:rsidRPr="002A6083">
        <w:rPr>
          <w:bCs/>
          <w:iCs/>
          <w:color w:val="000000"/>
          <w:sz w:val="21"/>
          <w:szCs w:val="21"/>
        </w:rPr>
        <w:t>contribute</w:t>
      </w:r>
      <w:r w:rsidRPr="002B70C5">
        <w:rPr>
          <w:sz w:val="21"/>
          <w:szCs w:val="21"/>
        </w:rPr>
        <w:t xml:space="preserve"> co-financ</w:t>
      </w:r>
      <w:r>
        <w:rPr>
          <w:sz w:val="21"/>
          <w:szCs w:val="21"/>
        </w:rPr>
        <w:t>e of</w:t>
      </w:r>
      <w:r w:rsidRPr="002B70C5">
        <w:rPr>
          <w:sz w:val="21"/>
          <w:szCs w:val="21"/>
        </w:rPr>
        <w:t xml:space="preserve"> $320,000 USD.</w:t>
      </w:r>
    </w:p>
    <w:p w:rsidR="00934AAD" w:rsidRPr="00B37594" w:rsidRDefault="00B37594" w:rsidP="007D46F1">
      <w:pPr>
        <w:spacing w:after="120"/>
        <w:jc w:val="both"/>
        <w:rPr>
          <w:noProof/>
          <w:sz w:val="22"/>
          <w:szCs w:val="22"/>
        </w:rPr>
      </w:pPr>
      <w:r w:rsidRPr="00B37594">
        <w:rPr>
          <w:b/>
          <w:smallCaps/>
          <w:sz w:val="22"/>
          <w:szCs w:val="22"/>
        </w:rPr>
        <w:lastRenderedPageBreak/>
        <w:t>C</w:t>
      </w:r>
      <w:r w:rsidR="00934AAD" w:rsidRPr="00B37594">
        <w:rPr>
          <w:b/>
          <w:smallCaps/>
          <w:sz w:val="22"/>
          <w:szCs w:val="22"/>
        </w:rPr>
        <w:t>.2</w:t>
      </w:r>
      <w:r w:rsidRPr="00B37594">
        <w:rPr>
          <w:b/>
          <w:smallCaps/>
          <w:sz w:val="22"/>
          <w:szCs w:val="22"/>
        </w:rPr>
        <w:t>.</w:t>
      </w:r>
      <w:r w:rsidRPr="00B37594">
        <w:rPr>
          <w:b/>
          <w:sz w:val="22"/>
          <w:szCs w:val="22"/>
        </w:rPr>
        <w:t>How does the project fit into the GEF agency’s program (reflected in documents such as UNDAF, CAS, etc.) and staff capacity in the country to follow up project implementation:</w:t>
      </w:r>
    </w:p>
    <w:p w:rsidR="002A6083" w:rsidRPr="002B70C5" w:rsidRDefault="002A6083" w:rsidP="002A6083">
      <w:pPr>
        <w:numPr>
          <w:ilvl w:val="0"/>
          <w:numId w:val="42"/>
        </w:numPr>
        <w:tabs>
          <w:tab w:val="left" w:pos="360"/>
        </w:tabs>
        <w:spacing w:after="120"/>
        <w:ind w:left="0" w:firstLine="0"/>
        <w:jc w:val="both"/>
        <w:rPr>
          <w:sz w:val="21"/>
          <w:szCs w:val="21"/>
        </w:rPr>
      </w:pPr>
      <w:r w:rsidRPr="002B70C5">
        <w:rPr>
          <w:sz w:val="21"/>
          <w:szCs w:val="21"/>
        </w:rPr>
        <w:t xml:space="preserve">The </w:t>
      </w:r>
      <w:r w:rsidRPr="002B70C5">
        <w:rPr>
          <w:color w:val="000000"/>
          <w:sz w:val="21"/>
          <w:szCs w:val="21"/>
        </w:rPr>
        <w:t>project</w:t>
      </w:r>
      <w:r w:rsidRPr="002B70C5">
        <w:rPr>
          <w:sz w:val="21"/>
          <w:szCs w:val="21"/>
        </w:rPr>
        <w:t xml:space="preserve"> is </w:t>
      </w:r>
      <w:r w:rsidRPr="0064029C">
        <w:rPr>
          <w:color w:val="000000"/>
          <w:sz w:val="21"/>
          <w:szCs w:val="21"/>
        </w:rPr>
        <w:t>aligned</w:t>
      </w:r>
      <w:r w:rsidRPr="002B70C5">
        <w:rPr>
          <w:sz w:val="21"/>
          <w:szCs w:val="21"/>
        </w:rPr>
        <w:t xml:space="preserve"> with the </w:t>
      </w:r>
      <w:r w:rsidRPr="002B70C5">
        <w:rPr>
          <w:bCs/>
          <w:sz w:val="21"/>
          <w:szCs w:val="21"/>
        </w:rPr>
        <w:t>United Nations Development Assistance Framework</w:t>
      </w:r>
      <w:r w:rsidRPr="002B70C5">
        <w:rPr>
          <w:sz w:val="21"/>
          <w:szCs w:val="21"/>
        </w:rPr>
        <w:t xml:space="preserve"> (UNDAF) for Nicaragua 2008-2012. Specifically, the project is consistent with UNDAF Product 3.1.1, which seeks to strengthen the capacity of public, community, civil society, and private sector institutions in developing and implementing policies, legal frameworks, and programs related to the environment, natural resources, energy, and water. This project will be under the supervision of the Regional Technical Advisor for GEF and UN-REDD projects in Latin America and the Caribbean, who has a Ph.D. and M.Sc. in Environmental Policy and Economics with emphasis on the economic valuation of forests.</w:t>
      </w:r>
      <w:r w:rsidRPr="002B70C5">
        <w:rPr>
          <w:color w:val="000000"/>
          <w:sz w:val="21"/>
          <w:szCs w:val="21"/>
        </w:rPr>
        <w:t xml:space="preserve"> The UNDP Country Office will assign five key staff to manage and monitor project implementation. </w:t>
      </w:r>
      <w:r w:rsidRPr="002B70C5">
        <w:rPr>
          <w:sz w:val="21"/>
          <w:szCs w:val="21"/>
        </w:rPr>
        <w:t>The project will be managed by the Programme Officer of the Department of Environment, Energy, and Risk Management, who has more than 12 years of experience in the formulation and monitoring of environmental and biodiversity projects, and will receive support from the Area Coordinator. Administrative support will be provided by the Area Manager. Project monitoring and evaluation will be led by the Monitoring and Evaluation Analyst and, when required, will receive support from the Procurement Unit.</w:t>
      </w:r>
    </w:p>
    <w:p w:rsidR="00934AAD" w:rsidRPr="00E54A90" w:rsidRDefault="00934AAD" w:rsidP="00DB0963">
      <w:pPr>
        <w:pStyle w:val="Footer"/>
        <w:rPr>
          <w:b/>
          <w:caps/>
          <w:u w:val="single"/>
        </w:rPr>
      </w:pPr>
      <w:r w:rsidRPr="00E54A90">
        <w:rPr>
          <w:b/>
          <w:caps/>
          <w:u w:val="single"/>
        </w:rPr>
        <w:t>part iii:  approval/endorsement by gef operational focal point and GEF agency</w:t>
      </w:r>
    </w:p>
    <w:p w:rsidR="00E54A90" w:rsidRDefault="00E54A90" w:rsidP="00DB0963">
      <w:pPr>
        <w:rPr>
          <w:b/>
          <w:bCs/>
          <w:smallCaps/>
          <w:sz w:val="22"/>
          <w:szCs w:val="22"/>
        </w:rPr>
      </w:pPr>
    </w:p>
    <w:p w:rsidR="00934AAD" w:rsidRDefault="00934AAD" w:rsidP="00CD7E4C">
      <w:pPr>
        <w:numPr>
          <w:ilvl w:val="0"/>
          <w:numId w:val="4"/>
        </w:numPr>
        <w:ind w:left="360"/>
        <w:rPr>
          <w:sz w:val="22"/>
          <w:szCs w:val="22"/>
        </w:rPr>
      </w:pPr>
      <w:r w:rsidRPr="00872428">
        <w:rPr>
          <w:b/>
          <w:bCs/>
          <w:smallCaps/>
          <w:sz w:val="22"/>
          <w:szCs w:val="22"/>
        </w:rPr>
        <w:t>Record of Endorsement of GEF Operational Focal Point</w:t>
      </w:r>
      <w:r w:rsidR="00357792">
        <w:rPr>
          <w:b/>
          <w:bCs/>
          <w:smallCaps/>
          <w:sz w:val="22"/>
          <w:szCs w:val="22"/>
        </w:rPr>
        <w:t>(s)</w:t>
      </w:r>
      <w:r w:rsidRPr="00872428">
        <w:rPr>
          <w:b/>
          <w:bCs/>
          <w:smallCaps/>
          <w:sz w:val="22"/>
          <w:szCs w:val="22"/>
        </w:rPr>
        <w:t xml:space="preserve"> on Behalf of the Government:</w:t>
      </w:r>
    </w:p>
    <w:p w:rsidR="00E54A90" w:rsidRPr="00872428" w:rsidRDefault="00E54A90" w:rsidP="00DB0963">
      <w:pPr>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0"/>
        <w:gridCol w:w="2727"/>
        <w:gridCol w:w="3033"/>
        <w:gridCol w:w="2790"/>
      </w:tblGrid>
      <w:tr w:rsidR="00E54A90" w:rsidRPr="00872428" w:rsidTr="00FC2A7E">
        <w:tc>
          <w:tcPr>
            <w:tcW w:w="2340" w:type="dxa"/>
          </w:tcPr>
          <w:p w:rsidR="00934AAD" w:rsidRPr="00872428" w:rsidRDefault="00934AAD" w:rsidP="00E54A90">
            <w:pPr>
              <w:jc w:val="both"/>
              <w:rPr>
                <w:b/>
                <w:bCs/>
                <w:smallCaps/>
                <w:sz w:val="22"/>
                <w:szCs w:val="22"/>
              </w:rPr>
            </w:pPr>
            <w:r w:rsidRPr="00872428">
              <w:rPr>
                <w:b/>
                <w:bCs/>
                <w:smallCaps/>
                <w:sz w:val="22"/>
                <w:szCs w:val="22"/>
              </w:rPr>
              <w:t>Name</w:t>
            </w:r>
          </w:p>
        </w:tc>
        <w:tc>
          <w:tcPr>
            <w:tcW w:w="2727" w:type="dxa"/>
          </w:tcPr>
          <w:p w:rsidR="00934AAD" w:rsidRPr="00872428" w:rsidRDefault="00934AAD" w:rsidP="00E54A90">
            <w:pPr>
              <w:jc w:val="both"/>
              <w:rPr>
                <w:b/>
                <w:bCs/>
                <w:smallCaps/>
                <w:sz w:val="22"/>
                <w:szCs w:val="22"/>
              </w:rPr>
            </w:pPr>
            <w:r w:rsidRPr="00872428">
              <w:rPr>
                <w:b/>
                <w:bCs/>
                <w:smallCaps/>
                <w:sz w:val="22"/>
                <w:szCs w:val="22"/>
              </w:rPr>
              <w:t>Position</w:t>
            </w:r>
          </w:p>
        </w:tc>
        <w:tc>
          <w:tcPr>
            <w:tcW w:w="3033" w:type="dxa"/>
          </w:tcPr>
          <w:p w:rsidR="00934AAD" w:rsidRPr="00872428" w:rsidRDefault="00934AAD" w:rsidP="00E54A90">
            <w:pPr>
              <w:jc w:val="both"/>
              <w:rPr>
                <w:b/>
                <w:bCs/>
                <w:smallCaps/>
                <w:sz w:val="22"/>
                <w:szCs w:val="22"/>
              </w:rPr>
            </w:pPr>
            <w:r w:rsidRPr="00872428">
              <w:rPr>
                <w:b/>
                <w:bCs/>
                <w:smallCaps/>
                <w:sz w:val="22"/>
                <w:szCs w:val="22"/>
              </w:rPr>
              <w:t>Ministry</w:t>
            </w:r>
          </w:p>
        </w:tc>
        <w:tc>
          <w:tcPr>
            <w:tcW w:w="2790" w:type="dxa"/>
          </w:tcPr>
          <w:p w:rsidR="00934AAD" w:rsidRPr="00872428" w:rsidRDefault="00934AAD" w:rsidP="00E54A90">
            <w:pPr>
              <w:jc w:val="both"/>
              <w:rPr>
                <w:b/>
                <w:bCs/>
                <w:smallCaps/>
                <w:sz w:val="22"/>
                <w:szCs w:val="22"/>
              </w:rPr>
            </w:pPr>
            <w:r w:rsidRPr="00872428">
              <w:rPr>
                <w:b/>
                <w:bCs/>
                <w:smallCaps/>
                <w:sz w:val="22"/>
                <w:szCs w:val="22"/>
              </w:rPr>
              <w:t xml:space="preserve">Date </w:t>
            </w:r>
            <w:bookmarkStart w:id="15" w:name="Text31"/>
            <w:r w:rsidR="008F1975" w:rsidRPr="00872428">
              <w:rPr>
                <w:i/>
                <w:iCs/>
                <w:noProof/>
                <w:sz w:val="22"/>
                <w:szCs w:val="22"/>
              </w:rPr>
              <w:t>(MM/DD/YYYY)</w:t>
            </w:r>
            <w:bookmarkEnd w:id="15"/>
          </w:p>
        </w:tc>
      </w:tr>
      <w:tr w:rsidR="002A6083" w:rsidRPr="00872428" w:rsidTr="00FC2A7E">
        <w:tc>
          <w:tcPr>
            <w:tcW w:w="2340" w:type="dxa"/>
          </w:tcPr>
          <w:p w:rsidR="002A6083" w:rsidRPr="002B70C5" w:rsidRDefault="002A6083" w:rsidP="00C06B96">
            <w:pPr>
              <w:jc w:val="both"/>
              <w:rPr>
                <w:sz w:val="21"/>
                <w:szCs w:val="21"/>
              </w:rPr>
            </w:pPr>
            <w:r w:rsidRPr="002B70C5">
              <w:rPr>
                <w:sz w:val="21"/>
                <w:szCs w:val="21"/>
              </w:rPr>
              <w:t xml:space="preserve">Roberto </w:t>
            </w:r>
            <w:proofErr w:type="spellStart"/>
            <w:r w:rsidRPr="002B70C5">
              <w:rPr>
                <w:sz w:val="21"/>
                <w:szCs w:val="21"/>
              </w:rPr>
              <w:t>Araquistain</w:t>
            </w:r>
            <w:proofErr w:type="spellEnd"/>
            <w:r w:rsidRPr="002B70C5">
              <w:rPr>
                <w:sz w:val="21"/>
                <w:szCs w:val="21"/>
              </w:rPr>
              <w:t xml:space="preserve"> Cisneros</w:t>
            </w:r>
          </w:p>
        </w:tc>
        <w:tc>
          <w:tcPr>
            <w:tcW w:w="2727" w:type="dxa"/>
          </w:tcPr>
          <w:p w:rsidR="002A6083" w:rsidRPr="002B70C5" w:rsidRDefault="002A6083" w:rsidP="00C06B96">
            <w:pPr>
              <w:jc w:val="both"/>
              <w:rPr>
                <w:sz w:val="21"/>
                <w:szCs w:val="21"/>
              </w:rPr>
            </w:pPr>
            <w:r w:rsidRPr="002B70C5">
              <w:rPr>
                <w:sz w:val="21"/>
                <w:szCs w:val="21"/>
              </w:rPr>
              <w:t>Vice Minister</w:t>
            </w:r>
          </w:p>
        </w:tc>
        <w:tc>
          <w:tcPr>
            <w:tcW w:w="3033" w:type="dxa"/>
          </w:tcPr>
          <w:p w:rsidR="002A6083" w:rsidRPr="002B70C5" w:rsidRDefault="002A6083" w:rsidP="00C06B96">
            <w:pPr>
              <w:jc w:val="both"/>
              <w:rPr>
                <w:sz w:val="21"/>
                <w:szCs w:val="21"/>
              </w:rPr>
            </w:pPr>
            <w:r w:rsidRPr="002B70C5">
              <w:rPr>
                <w:sz w:val="21"/>
                <w:szCs w:val="21"/>
              </w:rPr>
              <w:t>Ministry of Environment and Natural Resources</w:t>
            </w:r>
          </w:p>
        </w:tc>
        <w:tc>
          <w:tcPr>
            <w:tcW w:w="2790" w:type="dxa"/>
          </w:tcPr>
          <w:p w:rsidR="002A6083" w:rsidRPr="002B70C5" w:rsidRDefault="002A6083" w:rsidP="00C06B96">
            <w:pPr>
              <w:jc w:val="center"/>
              <w:rPr>
                <w:sz w:val="21"/>
                <w:szCs w:val="21"/>
              </w:rPr>
            </w:pPr>
            <w:r w:rsidRPr="00FC2A7E">
              <w:rPr>
                <w:sz w:val="21"/>
                <w:szCs w:val="21"/>
              </w:rPr>
              <w:t>01/13/2013</w:t>
            </w:r>
          </w:p>
        </w:tc>
      </w:tr>
    </w:tbl>
    <w:p w:rsidR="00E54A90" w:rsidRDefault="00E54A90" w:rsidP="00E54A90">
      <w:pPr>
        <w:pStyle w:val="Footer"/>
        <w:tabs>
          <w:tab w:val="clear" w:pos="4320"/>
          <w:tab w:val="clear" w:pos="8640"/>
        </w:tabs>
        <w:rPr>
          <w:b/>
          <w:smallCaps/>
          <w:sz w:val="22"/>
          <w:szCs w:val="22"/>
        </w:rPr>
      </w:pPr>
    </w:p>
    <w:p w:rsidR="00934AAD" w:rsidRDefault="00934AAD" w:rsidP="00CD7E4C">
      <w:pPr>
        <w:pStyle w:val="Footer"/>
        <w:numPr>
          <w:ilvl w:val="0"/>
          <w:numId w:val="4"/>
        </w:numPr>
        <w:tabs>
          <w:tab w:val="clear" w:pos="4320"/>
          <w:tab w:val="clear" w:pos="8640"/>
        </w:tabs>
        <w:ind w:left="360"/>
        <w:rPr>
          <w:b/>
          <w:smallCaps/>
          <w:sz w:val="22"/>
          <w:szCs w:val="22"/>
        </w:rPr>
      </w:pPr>
      <w:r w:rsidRPr="00872428">
        <w:rPr>
          <w:b/>
          <w:smallCaps/>
          <w:sz w:val="22"/>
          <w:szCs w:val="22"/>
        </w:rPr>
        <w:t>GEF A</w:t>
      </w:r>
      <w:r w:rsidR="00E54A90">
        <w:rPr>
          <w:b/>
          <w:smallCaps/>
          <w:sz w:val="22"/>
          <w:szCs w:val="22"/>
        </w:rPr>
        <w:t>gency</w:t>
      </w:r>
      <w:r w:rsidR="00357792">
        <w:rPr>
          <w:b/>
          <w:smallCaps/>
          <w:sz w:val="22"/>
          <w:szCs w:val="22"/>
        </w:rPr>
        <w:t>(</w:t>
      </w:r>
      <w:proofErr w:type="spellStart"/>
      <w:r w:rsidR="00357792">
        <w:rPr>
          <w:b/>
          <w:smallCaps/>
          <w:sz w:val="22"/>
          <w:szCs w:val="22"/>
        </w:rPr>
        <w:t>ies</w:t>
      </w:r>
      <w:proofErr w:type="spellEnd"/>
      <w:r w:rsidR="00357792">
        <w:rPr>
          <w:b/>
          <w:smallCaps/>
          <w:sz w:val="22"/>
          <w:szCs w:val="22"/>
        </w:rPr>
        <w:t>)</w:t>
      </w:r>
      <w:r w:rsidR="00E54A90">
        <w:rPr>
          <w:b/>
          <w:smallCaps/>
          <w:sz w:val="22"/>
          <w:szCs w:val="22"/>
        </w:rPr>
        <w:t xml:space="preserve"> Certification</w:t>
      </w:r>
    </w:p>
    <w:p w:rsidR="00E54A90" w:rsidRPr="00872428" w:rsidRDefault="00E54A90" w:rsidP="00DB0963">
      <w:pPr>
        <w:pStyle w:val="Footer"/>
        <w:tabs>
          <w:tab w:val="clear" w:pos="4320"/>
          <w:tab w:val="clear" w:pos="8640"/>
        </w:tabs>
        <w:rPr>
          <w:b/>
          <w:smallCaps/>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52"/>
        <w:gridCol w:w="1134"/>
        <w:gridCol w:w="1534"/>
        <w:gridCol w:w="1301"/>
        <w:gridCol w:w="1489"/>
        <w:gridCol w:w="2880"/>
      </w:tblGrid>
      <w:tr w:rsidR="00934AAD" w:rsidRPr="00872428" w:rsidTr="00FC2A7E">
        <w:trPr>
          <w:cantSplit/>
          <w:trHeight w:val="377"/>
        </w:trPr>
        <w:tc>
          <w:tcPr>
            <w:tcW w:w="10890" w:type="dxa"/>
            <w:gridSpan w:val="6"/>
          </w:tcPr>
          <w:p w:rsidR="00934AAD" w:rsidRPr="00872428" w:rsidRDefault="00934AAD" w:rsidP="00E54A90">
            <w:pPr>
              <w:rPr>
                <w:b/>
                <w:sz w:val="22"/>
                <w:szCs w:val="22"/>
              </w:rPr>
            </w:pPr>
            <w:r w:rsidRPr="00872428">
              <w:rPr>
                <w:b/>
                <w:sz w:val="22"/>
                <w:szCs w:val="22"/>
              </w:rPr>
              <w:t>This request has been prepared in accordance with GEF/LDCF/SCCF policies and procedures and meets the GEF/LDCF/SCCF criteria for project identification and preparation.</w:t>
            </w:r>
          </w:p>
        </w:tc>
      </w:tr>
      <w:tr w:rsidR="00E54A90" w:rsidRPr="00872428" w:rsidTr="00FC2A7E">
        <w:tblPrEx>
          <w:tblLook w:val="01E0"/>
        </w:tblPrEx>
        <w:tc>
          <w:tcPr>
            <w:tcW w:w="2552" w:type="dxa"/>
          </w:tcPr>
          <w:p w:rsidR="00934AAD" w:rsidRPr="00872428" w:rsidRDefault="00934AAD" w:rsidP="00E54A90">
            <w:pPr>
              <w:jc w:val="center"/>
              <w:rPr>
                <w:b/>
                <w:sz w:val="22"/>
                <w:szCs w:val="22"/>
              </w:rPr>
            </w:pPr>
            <w:r w:rsidRPr="00872428">
              <w:rPr>
                <w:b/>
                <w:sz w:val="22"/>
                <w:szCs w:val="22"/>
              </w:rPr>
              <w:t>Agency Coordinator, Agency name</w:t>
            </w:r>
          </w:p>
        </w:tc>
        <w:tc>
          <w:tcPr>
            <w:tcW w:w="1134" w:type="dxa"/>
          </w:tcPr>
          <w:p w:rsidR="00934AAD" w:rsidRPr="00872428" w:rsidRDefault="00934AAD" w:rsidP="00E54A90">
            <w:pPr>
              <w:jc w:val="center"/>
              <w:rPr>
                <w:b/>
                <w:sz w:val="22"/>
                <w:szCs w:val="22"/>
              </w:rPr>
            </w:pPr>
          </w:p>
          <w:p w:rsidR="00934AAD" w:rsidRPr="00872428" w:rsidRDefault="00934AAD" w:rsidP="00E54A90">
            <w:pPr>
              <w:jc w:val="center"/>
              <w:rPr>
                <w:b/>
                <w:sz w:val="22"/>
                <w:szCs w:val="22"/>
              </w:rPr>
            </w:pPr>
            <w:r w:rsidRPr="00872428">
              <w:rPr>
                <w:b/>
                <w:sz w:val="22"/>
                <w:szCs w:val="22"/>
              </w:rPr>
              <w:t>Signature</w:t>
            </w:r>
          </w:p>
        </w:tc>
        <w:tc>
          <w:tcPr>
            <w:tcW w:w="1534" w:type="dxa"/>
          </w:tcPr>
          <w:p w:rsidR="00934AAD" w:rsidRPr="00872428" w:rsidRDefault="00934AAD" w:rsidP="00E54A90">
            <w:pPr>
              <w:ind w:left="-108" w:right="-108"/>
              <w:jc w:val="center"/>
              <w:rPr>
                <w:b/>
                <w:sz w:val="22"/>
                <w:szCs w:val="22"/>
              </w:rPr>
            </w:pPr>
            <w:r w:rsidRPr="00872428">
              <w:rPr>
                <w:b/>
                <w:sz w:val="22"/>
                <w:szCs w:val="22"/>
              </w:rPr>
              <w:t xml:space="preserve">Date </w:t>
            </w:r>
          </w:p>
          <w:p w:rsidR="00934AAD" w:rsidRPr="00E54A90" w:rsidRDefault="008F1975" w:rsidP="00E54A90">
            <w:pPr>
              <w:ind w:left="-108" w:right="-108"/>
              <w:jc w:val="center"/>
              <w:rPr>
                <w:sz w:val="22"/>
                <w:szCs w:val="22"/>
              </w:rPr>
            </w:pPr>
            <w:r w:rsidRPr="00E54A90">
              <w:rPr>
                <w:i/>
                <w:iCs/>
                <w:noProof/>
                <w:sz w:val="22"/>
                <w:szCs w:val="22"/>
              </w:rPr>
              <w:t>(MM/DD/YYYY)</w:t>
            </w:r>
          </w:p>
        </w:tc>
        <w:tc>
          <w:tcPr>
            <w:tcW w:w="1301" w:type="dxa"/>
          </w:tcPr>
          <w:p w:rsidR="00934AAD" w:rsidRPr="00872428" w:rsidRDefault="00934AAD" w:rsidP="00E54A90">
            <w:pPr>
              <w:jc w:val="center"/>
              <w:rPr>
                <w:b/>
                <w:sz w:val="22"/>
                <w:szCs w:val="22"/>
              </w:rPr>
            </w:pPr>
            <w:r w:rsidRPr="00872428">
              <w:rPr>
                <w:b/>
                <w:sz w:val="22"/>
                <w:szCs w:val="22"/>
              </w:rPr>
              <w:t>Project Contact Person</w:t>
            </w:r>
          </w:p>
        </w:tc>
        <w:tc>
          <w:tcPr>
            <w:tcW w:w="1489" w:type="dxa"/>
          </w:tcPr>
          <w:p w:rsidR="00934AAD" w:rsidRPr="00872428" w:rsidRDefault="00934AAD" w:rsidP="00E54A90">
            <w:pPr>
              <w:jc w:val="center"/>
              <w:rPr>
                <w:b/>
                <w:sz w:val="22"/>
                <w:szCs w:val="22"/>
              </w:rPr>
            </w:pPr>
          </w:p>
          <w:p w:rsidR="00934AAD" w:rsidRPr="00872428" w:rsidRDefault="00934AAD" w:rsidP="00E54A90">
            <w:pPr>
              <w:jc w:val="center"/>
              <w:rPr>
                <w:b/>
                <w:sz w:val="22"/>
                <w:szCs w:val="22"/>
              </w:rPr>
            </w:pPr>
            <w:r w:rsidRPr="00872428">
              <w:rPr>
                <w:b/>
                <w:sz w:val="22"/>
                <w:szCs w:val="22"/>
              </w:rPr>
              <w:t>Telephone</w:t>
            </w:r>
          </w:p>
        </w:tc>
        <w:tc>
          <w:tcPr>
            <w:tcW w:w="2880" w:type="dxa"/>
          </w:tcPr>
          <w:p w:rsidR="00934AAD" w:rsidRPr="00872428" w:rsidRDefault="00934AAD" w:rsidP="00E54A90">
            <w:pPr>
              <w:jc w:val="center"/>
              <w:rPr>
                <w:b/>
                <w:sz w:val="22"/>
                <w:szCs w:val="22"/>
              </w:rPr>
            </w:pPr>
            <w:r w:rsidRPr="00872428">
              <w:rPr>
                <w:b/>
                <w:sz w:val="22"/>
                <w:szCs w:val="22"/>
              </w:rPr>
              <w:t>Email Address</w:t>
            </w:r>
          </w:p>
        </w:tc>
      </w:tr>
      <w:tr w:rsidR="00B54A99" w:rsidRPr="00872428" w:rsidTr="001E514A">
        <w:tblPrEx>
          <w:tblLook w:val="01E0"/>
        </w:tblPrEx>
        <w:tc>
          <w:tcPr>
            <w:tcW w:w="2552" w:type="dxa"/>
          </w:tcPr>
          <w:p w:rsidR="00B54A99" w:rsidRPr="006A4844" w:rsidRDefault="00B54A99" w:rsidP="00583416">
            <w:pPr>
              <w:jc w:val="center"/>
              <w:rPr>
                <w:iCs/>
              </w:rPr>
            </w:pPr>
            <w:r w:rsidRPr="006A4844">
              <w:rPr>
                <w:iCs/>
                <w:sz w:val="22"/>
                <w:szCs w:val="22"/>
              </w:rPr>
              <w:t>Yannick Glemarec</w:t>
            </w:r>
          </w:p>
          <w:p w:rsidR="00B54A99" w:rsidRPr="006A4844" w:rsidRDefault="00B54A99" w:rsidP="00583416">
            <w:pPr>
              <w:jc w:val="center"/>
              <w:rPr>
                <w:sz w:val="8"/>
                <w:szCs w:val="8"/>
              </w:rPr>
            </w:pPr>
          </w:p>
          <w:p w:rsidR="00B54A99" w:rsidRPr="006A4844" w:rsidRDefault="00B54A99" w:rsidP="00583416">
            <w:pPr>
              <w:jc w:val="center"/>
            </w:pPr>
            <w:r w:rsidRPr="006A4844">
              <w:rPr>
                <w:sz w:val="22"/>
                <w:szCs w:val="22"/>
              </w:rPr>
              <w:t>GEF Executive Coordinator, UNDP</w:t>
            </w:r>
          </w:p>
        </w:tc>
        <w:tc>
          <w:tcPr>
            <w:tcW w:w="1134" w:type="dxa"/>
          </w:tcPr>
          <w:p w:rsidR="00B54A99" w:rsidRPr="006A4844" w:rsidRDefault="00B54A99" w:rsidP="00583416">
            <w:pPr>
              <w:jc w:val="center"/>
            </w:pPr>
            <w:r w:rsidRPr="006A4844">
              <w:drawing>
                <wp:inline distT="0" distB="0" distL="0" distR="0">
                  <wp:extent cx="550293" cy="750208"/>
                  <wp:effectExtent l="19050" t="0" r="2157" b="0"/>
                  <wp:docPr id="1" name="Picture 1" descr="YG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G Signature"/>
                          <pic:cNvPicPr>
                            <a:picLocks noChangeAspect="1" noChangeArrowheads="1"/>
                          </pic:cNvPicPr>
                        </pic:nvPicPr>
                        <pic:blipFill>
                          <a:blip r:embed="rId9"/>
                          <a:srcRect/>
                          <a:stretch>
                            <a:fillRect/>
                          </a:stretch>
                        </pic:blipFill>
                        <pic:spPr bwMode="auto">
                          <a:xfrm>
                            <a:off x="0" y="0"/>
                            <a:ext cx="550133" cy="749989"/>
                          </a:xfrm>
                          <a:prstGeom prst="rect">
                            <a:avLst/>
                          </a:prstGeom>
                          <a:noFill/>
                          <a:ln w="9525">
                            <a:noFill/>
                            <a:miter lim="800000"/>
                            <a:headEnd/>
                            <a:tailEnd/>
                          </a:ln>
                        </pic:spPr>
                      </pic:pic>
                    </a:graphicData>
                  </a:graphic>
                </wp:inline>
              </w:drawing>
            </w:r>
          </w:p>
        </w:tc>
        <w:tc>
          <w:tcPr>
            <w:tcW w:w="1534" w:type="dxa"/>
          </w:tcPr>
          <w:p w:rsidR="00B54A99" w:rsidRPr="006A4844" w:rsidRDefault="00B54A99" w:rsidP="00583416">
            <w:pPr>
              <w:jc w:val="center"/>
            </w:pPr>
            <w:r>
              <w:rPr>
                <w:sz w:val="22"/>
                <w:szCs w:val="22"/>
              </w:rPr>
              <w:t>January 18, 2013</w:t>
            </w:r>
          </w:p>
        </w:tc>
        <w:tc>
          <w:tcPr>
            <w:tcW w:w="1301" w:type="dxa"/>
            <w:tcMar>
              <w:left w:w="43" w:type="dxa"/>
              <w:right w:w="43" w:type="dxa"/>
            </w:tcMar>
          </w:tcPr>
          <w:p w:rsidR="00B54A99" w:rsidRPr="002B70C5" w:rsidRDefault="00B54A99" w:rsidP="00C06B96">
            <w:pPr>
              <w:jc w:val="center"/>
              <w:rPr>
                <w:sz w:val="21"/>
                <w:szCs w:val="21"/>
              </w:rPr>
            </w:pPr>
            <w:r w:rsidRPr="002B70C5">
              <w:rPr>
                <w:noProof/>
                <w:sz w:val="21"/>
                <w:szCs w:val="21"/>
              </w:rPr>
              <w:t xml:space="preserve">Santiago Carrizosa, </w:t>
            </w:r>
            <w:r>
              <w:rPr>
                <w:noProof/>
                <w:sz w:val="21"/>
                <w:szCs w:val="21"/>
              </w:rPr>
              <w:t xml:space="preserve">Senior </w:t>
            </w:r>
            <w:r w:rsidRPr="002B70C5">
              <w:rPr>
                <w:noProof/>
                <w:sz w:val="21"/>
                <w:szCs w:val="21"/>
              </w:rPr>
              <w:t>Technical Advisor</w:t>
            </w:r>
            <w:r>
              <w:rPr>
                <w:noProof/>
                <w:sz w:val="21"/>
                <w:szCs w:val="21"/>
              </w:rPr>
              <w:t>, EBD</w:t>
            </w:r>
          </w:p>
        </w:tc>
        <w:tc>
          <w:tcPr>
            <w:tcW w:w="1489" w:type="dxa"/>
            <w:tcMar>
              <w:left w:w="29" w:type="dxa"/>
              <w:right w:w="43" w:type="dxa"/>
            </w:tcMar>
          </w:tcPr>
          <w:p w:rsidR="00B54A99" w:rsidRPr="002B70C5" w:rsidRDefault="00B54A99" w:rsidP="00C06B96">
            <w:pPr>
              <w:jc w:val="both"/>
              <w:rPr>
                <w:sz w:val="21"/>
                <w:szCs w:val="21"/>
              </w:rPr>
            </w:pPr>
            <w:r w:rsidRPr="002B70C5">
              <w:rPr>
                <w:noProof/>
                <w:sz w:val="21"/>
                <w:szCs w:val="21"/>
              </w:rPr>
              <w:t>+507 302-4510</w:t>
            </w:r>
          </w:p>
        </w:tc>
        <w:tc>
          <w:tcPr>
            <w:tcW w:w="2880" w:type="dxa"/>
          </w:tcPr>
          <w:p w:rsidR="00B54A99" w:rsidRPr="00F91A8A" w:rsidRDefault="00B54A99" w:rsidP="00C06B96">
            <w:pPr>
              <w:jc w:val="both"/>
              <w:rPr>
                <w:sz w:val="21"/>
                <w:szCs w:val="21"/>
              </w:rPr>
            </w:pPr>
            <w:hyperlink r:id="rId10" w:history="1">
              <w:r w:rsidRPr="002B70C5">
                <w:rPr>
                  <w:rStyle w:val="Hyperlink"/>
                  <w:noProof/>
                  <w:sz w:val="21"/>
                  <w:szCs w:val="21"/>
                </w:rPr>
                <w:t>Santiago.carrizosa@undp.org</w:t>
              </w:r>
            </w:hyperlink>
          </w:p>
          <w:p w:rsidR="00B54A99" w:rsidRPr="00F91A8A" w:rsidRDefault="00B54A99" w:rsidP="00C06B96">
            <w:pPr>
              <w:jc w:val="both"/>
              <w:rPr>
                <w:sz w:val="21"/>
                <w:szCs w:val="21"/>
              </w:rPr>
            </w:pPr>
          </w:p>
        </w:tc>
      </w:tr>
    </w:tbl>
    <w:p w:rsidR="009F25B1" w:rsidRDefault="009F25B1">
      <w:pPr>
        <w:ind w:right="1200"/>
        <w:rPr>
          <w:noProof/>
          <w:sz w:val="22"/>
          <w:szCs w:val="22"/>
        </w:rPr>
      </w:pPr>
    </w:p>
    <w:p w:rsidR="009F25B1" w:rsidRDefault="006D24C1" w:rsidP="006D24C1">
      <w:pPr>
        <w:rPr>
          <w:noProof/>
          <w:sz w:val="22"/>
          <w:szCs w:val="22"/>
        </w:rPr>
      </w:pPr>
      <w:r>
        <w:rPr>
          <w:noProof/>
          <w:sz w:val="22"/>
          <w:szCs w:val="22"/>
        </w:rPr>
        <w:t xml:space="preserve"> </w:t>
      </w:r>
    </w:p>
    <w:p w:rsidR="00704E42" w:rsidRDefault="00704E42">
      <w:pPr>
        <w:ind w:right="1200"/>
        <w:rPr>
          <w:noProof/>
          <w:vanish/>
          <w:sz w:val="22"/>
          <w:szCs w:val="22"/>
        </w:rPr>
      </w:pPr>
    </w:p>
    <w:p w:rsidR="00704E42" w:rsidRDefault="00704E42" w:rsidP="00704E42">
      <w:pPr>
        <w:ind w:left="-426"/>
        <w:jc w:val="center"/>
        <w:rPr>
          <w:noProof/>
          <w:vanish/>
          <w:sz w:val="22"/>
          <w:szCs w:val="22"/>
        </w:rPr>
      </w:pPr>
    </w:p>
    <w:p w:rsidR="00704E42" w:rsidRDefault="00704E42" w:rsidP="00704E42">
      <w:pPr>
        <w:ind w:left="-426"/>
        <w:jc w:val="center"/>
        <w:rPr>
          <w:noProof/>
          <w:vanish/>
          <w:sz w:val="22"/>
          <w:szCs w:val="22"/>
        </w:rPr>
      </w:pPr>
    </w:p>
    <w:p w:rsidR="00704E42" w:rsidRDefault="00704E42" w:rsidP="00704E42">
      <w:pPr>
        <w:ind w:left="-426"/>
        <w:jc w:val="center"/>
        <w:rPr>
          <w:noProof/>
          <w:vanish/>
          <w:sz w:val="22"/>
          <w:szCs w:val="22"/>
        </w:rPr>
      </w:pPr>
    </w:p>
    <w:p w:rsidR="00704E42" w:rsidRDefault="00704E42" w:rsidP="00704E42">
      <w:pPr>
        <w:ind w:left="-426"/>
        <w:jc w:val="center"/>
        <w:rPr>
          <w:noProof/>
          <w:vanish/>
          <w:sz w:val="22"/>
          <w:szCs w:val="22"/>
        </w:rPr>
      </w:pPr>
    </w:p>
    <w:p w:rsidR="00704E42" w:rsidRDefault="00704E42" w:rsidP="00704E42">
      <w:pPr>
        <w:ind w:left="-426"/>
        <w:jc w:val="center"/>
        <w:rPr>
          <w:noProof/>
          <w:vanish/>
          <w:sz w:val="22"/>
          <w:szCs w:val="22"/>
        </w:rPr>
      </w:pPr>
    </w:p>
    <w:p w:rsidR="00704E42" w:rsidRDefault="00704E42" w:rsidP="00704E42">
      <w:pPr>
        <w:ind w:left="-426"/>
        <w:jc w:val="center"/>
        <w:rPr>
          <w:noProof/>
          <w:vanish/>
          <w:sz w:val="22"/>
          <w:szCs w:val="22"/>
        </w:rPr>
      </w:pPr>
    </w:p>
    <w:p w:rsidR="00704E42" w:rsidRDefault="00704E42" w:rsidP="00704E42">
      <w:pPr>
        <w:ind w:left="-426"/>
        <w:jc w:val="center"/>
        <w:rPr>
          <w:noProof/>
          <w:vanish/>
          <w:sz w:val="22"/>
          <w:szCs w:val="22"/>
        </w:rPr>
      </w:pPr>
    </w:p>
    <w:p w:rsidR="00704E42" w:rsidRDefault="00704E42" w:rsidP="00704E42">
      <w:pPr>
        <w:ind w:left="-426"/>
        <w:jc w:val="center"/>
        <w:rPr>
          <w:noProof/>
          <w:vanish/>
          <w:sz w:val="22"/>
          <w:szCs w:val="22"/>
        </w:rPr>
      </w:pPr>
    </w:p>
    <w:p w:rsidR="00704E42" w:rsidRDefault="00704E42" w:rsidP="00704E42">
      <w:pPr>
        <w:ind w:left="-426"/>
        <w:jc w:val="center"/>
        <w:rPr>
          <w:noProof/>
          <w:vanish/>
          <w:sz w:val="22"/>
          <w:szCs w:val="22"/>
        </w:rPr>
      </w:pPr>
    </w:p>
    <w:p w:rsidR="00704E42" w:rsidRDefault="00704E42" w:rsidP="00704E42">
      <w:pPr>
        <w:ind w:left="-426"/>
        <w:jc w:val="center"/>
        <w:rPr>
          <w:noProof/>
          <w:vanish/>
          <w:sz w:val="22"/>
          <w:szCs w:val="22"/>
        </w:rPr>
      </w:pPr>
    </w:p>
    <w:p w:rsidR="00704E42" w:rsidRPr="00872428" w:rsidRDefault="00704E42">
      <w:pPr>
        <w:ind w:right="1200"/>
        <w:rPr>
          <w:vanish/>
          <w:sz w:val="22"/>
          <w:szCs w:val="22"/>
        </w:rPr>
      </w:pPr>
    </w:p>
    <w:sectPr w:rsidR="00704E42" w:rsidRPr="00872428" w:rsidSect="000F24F5">
      <w:footerReference w:type="even" r:id="rId11"/>
      <w:footerReference w:type="default" r:id="rId12"/>
      <w:pgSz w:w="12240" w:h="15840" w:code="1"/>
      <w:pgMar w:top="1008" w:right="630" w:bottom="90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485F" w:rsidRDefault="0058485F">
      <w:r>
        <w:separator/>
      </w:r>
    </w:p>
  </w:endnote>
  <w:endnote w:type="continuationSeparator" w:id="0">
    <w:p w:rsidR="0058485F" w:rsidRDefault="0058485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EF5" w:rsidRDefault="002664A3" w:rsidP="0099128C">
    <w:pPr>
      <w:pStyle w:val="Footer"/>
      <w:framePr w:wrap="around" w:vAnchor="text" w:hAnchor="margin" w:xAlign="right" w:y="1"/>
      <w:rPr>
        <w:rStyle w:val="PageNumber"/>
      </w:rPr>
    </w:pPr>
    <w:r>
      <w:rPr>
        <w:rStyle w:val="PageNumber"/>
      </w:rPr>
      <w:fldChar w:fldCharType="begin"/>
    </w:r>
    <w:r w:rsidR="008D0EF5">
      <w:rPr>
        <w:rStyle w:val="PageNumber"/>
      </w:rPr>
      <w:instrText xml:space="preserve">PAGE  </w:instrText>
    </w:r>
    <w:r>
      <w:rPr>
        <w:rStyle w:val="PageNumber"/>
      </w:rPr>
      <w:fldChar w:fldCharType="end"/>
    </w:r>
  </w:p>
  <w:p w:rsidR="008D0EF5" w:rsidRDefault="008D0EF5">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EF5" w:rsidRDefault="002664A3" w:rsidP="0099128C">
    <w:pPr>
      <w:pStyle w:val="Footer"/>
      <w:framePr w:wrap="around" w:vAnchor="text" w:hAnchor="margin" w:xAlign="right" w:y="1"/>
      <w:rPr>
        <w:rStyle w:val="PageNumber"/>
        <w:sz w:val="20"/>
      </w:rPr>
    </w:pPr>
    <w:r>
      <w:rPr>
        <w:rStyle w:val="PageNumber"/>
        <w:sz w:val="20"/>
      </w:rPr>
      <w:fldChar w:fldCharType="begin"/>
    </w:r>
    <w:r w:rsidR="008D0EF5">
      <w:rPr>
        <w:rStyle w:val="PageNumber"/>
        <w:sz w:val="20"/>
      </w:rPr>
      <w:instrText xml:space="preserve">PAGE  </w:instrText>
    </w:r>
    <w:r>
      <w:rPr>
        <w:rStyle w:val="PageNumber"/>
        <w:sz w:val="20"/>
      </w:rPr>
      <w:fldChar w:fldCharType="separate"/>
    </w:r>
    <w:r w:rsidR="00B54A99">
      <w:rPr>
        <w:rStyle w:val="PageNumber"/>
        <w:noProof/>
        <w:sz w:val="20"/>
      </w:rPr>
      <w:t>1</w:t>
    </w:r>
    <w:r>
      <w:rPr>
        <w:rStyle w:val="PageNumber"/>
        <w:sz w:val="20"/>
      </w:rPr>
      <w:fldChar w:fldCharType="end"/>
    </w:r>
  </w:p>
  <w:p w:rsidR="008D0EF5" w:rsidRDefault="008D0EF5" w:rsidP="002A0791">
    <w:pPr>
      <w:pStyle w:val="Footer"/>
      <w:ind w:left="-540" w:right="360"/>
      <w:rPr>
        <w:color w:val="999999"/>
        <w:sz w:val="16"/>
      </w:rPr>
    </w:pPr>
  </w:p>
  <w:p w:rsidR="008D0EF5" w:rsidRDefault="008D0EF5" w:rsidP="00A63AFB">
    <w:pPr>
      <w:pStyle w:val="Footer"/>
      <w:ind w:left="-540"/>
      <w:rPr>
        <w:color w:val="999999"/>
        <w:sz w:val="16"/>
      </w:rPr>
    </w:pPr>
  </w:p>
  <w:p w:rsidR="008D0EF5" w:rsidRDefault="008D0EF5" w:rsidP="00A63AFB">
    <w:pPr>
      <w:pStyle w:val="Footer"/>
      <w:ind w:left="-540"/>
    </w:pPr>
  </w:p>
  <w:p w:rsidR="008D0EF5" w:rsidRDefault="008D0EF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485F" w:rsidRDefault="0058485F">
      <w:r>
        <w:separator/>
      </w:r>
    </w:p>
  </w:footnote>
  <w:footnote w:type="continuationSeparator" w:id="0">
    <w:p w:rsidR="0058485F" w:rsidRDefault="0058485F">
      <w:r>
        <w:continuationSeparator/>
      </w:r>
    </w:p>
  </w:footnote>
  <w:footnote w:id="1">
    <w:p w:rsidR="008D0EF5" w:rsidRPr="00955BCE" w:rsidRDefault="008D0EF5" w:rsidP="00896B5B">
      <w:pPr>
        <w:pStyle w:val="FootnoteText"/>
        <w:rPr>
          <w:sz w:val="16"/>
        </w:rPr>
      </w:pPr>
      <w:r w:rsidRPr="00426DB1">
        <w:rPr>
          <w:rStyle w:val="FootnoteReference"/>
          <w:sz w:val="16"/>
        </w:rPr>
        <w:footnoteRef/>
      </w:r>
      <w:r w:rsidRPr="00426DB1">
        <w:rPr>
          <w:sz w:val="16"/>
        </w:rPr>
        <w:t xml:space="preserve"> PPG resources will be used for updating the condition of project corridors and related </w:t>
      </w:r>
      <w:r>
        <w:rPr>
          <w:sz w:val="16"/>
        </w:rPr>
        <w:t xml:space="preserve">multiple-use </w:t>
      </w:r>
      <w:r w:rsidRPr="00426DB1">
        <w:rPr>
          <w:sz w:val="16"/>
        </w:rPr>
        <w:t>PAs.</w:t>
      </w:r>
    </w:p>
  </w:footnote>
  <w:footnote w:id="2">
    <w:p w:rsidR="008D0EF5" w:rsidRPr="002B70C5" w:rsidRDefault="008D0EF5" w:rsidP="00896B5B">
      <w:pPr>
        <w:pStyle w:val="FootnoteText"/>
        <w:rPr>
          <w:sz w:val="16"/>
          <w:szCs w:val="16"/>
        </w:rPr>
      </w:pPr>
      <w:r w:rsidRPr="00955BCE">
        <w:rPr>
          <w:rStyle w:val="FootnoteReference"/>
          <w:sz w:val="16"/>
          <w:szCs w:val="16"/>
        </w:rPr>
        <w:footnoteRef/>
      </w:r>
      <w:r w:rsidRPr="00896B5B">
        <w:rPr>
          <w:sz w:val="16"/>
          <w:szCs w:val="16"/>
          <w:lang w:val="es-ES"/>
        </w:rPr>
        <w:t xml:space="preserve"> </w:t>
      </w:r>
      <w:proofErr w:type="spellStart"/>
      <w:r w:rsidRPr="00896B5B">
        <w:rPr>
          <w:sz w:val="16"/>
          <w:szCs w:val="16"/>
          <w:lang w:val="es-ES"/>
        </w:rPr>
        <w:t>Based</w:t>
      </w:r>
      <w:proofErr w:type="spellEnd"/>
      <w:r w:rsidRPr="00896B5B">
        <w:rPr>
          <w:sz w:val="16"/>
          <w:szCs w:val="16"/>
          <w:lang w:val="es-ES"/>
        </w:rPr>
        <w:t xml:space="preserve"> </w:t>
      </w:r>
      <w:proofErr w:type="spellStart"/>
      <w:r w:rsidRPr="00896B5B">
        <w:rPr>
          <w:sz w:val="16"/>
          <w:szCs w:val="16"/>
          <w:lang w:val="es-ES"/>
        </w:rPr>
        <w:t>on</w:t>
      </w:r>
      <w:proofErr w:type="spellEnd"/>
      <w:r w:rsidRPr="00896B5B">
        <w:rPr>
          <w:sz w:val="16"/>
          <w:szCs w:val="16"/>
          <w:lang w:val="es-ES"/>
        </w:rPr>
        <w:t xml:space="preserve"> </w:t>
      </w:r>
      <w:proofErr w:type="spellStart"/>
      <w:r w:rsidRPr="00896B5B">
        <w:rPr>
          <w:sz w:val="16"/>
          <w:szCs w:val="16"/>
          <w:lang w:val="es-ES"/>
        </w:rPr>
        <w:t>Kanninen</w:t>
      </w:r>
      <w:proofErr w:type="spellEnd"/>
      <w:r w:rsidRPr="00896B5B">
        <w:rPr>
          <w:sz w:val="16"/>
          <w:szCs w:val="16"/>
          <w:lang w:val="es-ES"/>
        </w:rPr>
        <w:t xml:space="preserve">, M. 2002. </w:t>
      </w:r>
      <w:r w:rsidRPr="002B70C5">
        <w:rPr>
          <w:sz w:val="16"/>
          <w:szCs w:val="16"/>
          <w:lang w:val="es-ES"/>
        </w:rPr>
        <w:t xml:space="preserve">Secuestro de Carbono en los Bosques: El papel de los bosques en el Ciclo Global de Carbono. </w:t>
      </w:r>
      <w:proofErr w:type="gramStart"/>
      <w:r w:rsidRPr="002B70C5">
        <w:rPr>
          <w:sz w:val="16"/>
          <w:szCs w:val="16"/>
        </w:rPr>
        <w:t xml:space="preserve">Available at </w:t>
      </w:r>
      <w:hyperlink r:id="rId1" w:anchor="P0_0" w:history="1">
        <w:r w:rsidRPr="002B70C5">
          <w:rPr>
            <w:rStyle w:val="Hyperlink"/>
            <w:sz w:val="16"/>
            <w:szCs w:val="16"/>
          </w:rPr>
          <w:t>http://www.fao.org/wairdocs/lead/x6366s/x6366s09.htm#P0_0</w:t>
        </w:r>
      </w:hyperlink>
      <w:r w:rsidRPr="002B70C5">
        <w:rPr>
          <w:sz w:val="16"/>
          <w:szCs w:val="16"/>
        </w:rPr>
        <w:t>.</w:t>
      </w:r>
      <w:proofErr w:type="gramEnd"/>
      <w:r w:rsidRPr="002B70C5">
        <w:rPr>
          <w:sz w:val="16"/>
          <w:szCs w:val="16"/>
        </w:rPr>
        <w:t xml:space="preserve"> Accessed 11/20/2012. </w:t>
      </w:r>
    </w:p>
  </w:footnote>
  <w:footnote w:id="3">
    <w:p w:rsidR="008D0EF5" w:rsidRPr="002B70C5" w:rsidRDefault="008D0EF5" w:rsidP="00896B5B">
      <w:pPr>
        <w:pStyle w:val="FootnoteText"/>
        <w:rPr>
          <w:sz w:val="16"/>
          <w:szCs w:val="16"/>
        </w:rPr>
      </w:pPr>
      <w:r w:rsidRPr="002B70C5">
        <w:rPr>
          <w:rStyle w:val="FootnoteReference"/>
          <w:sz w:val="16"/>
          <w:szCs w:val="16"/>
        </w:rPr>
        <w:footnoteRef/>
      </w:r>
      <w:r w:rsidRPr="002B70C5">
        <w:rPr>
          <w:sz w:val="16"/>
          <w:szCs w:val="16"/>
        </w:rPr>
        <w:t xml:space="preserve"> Average deforestation rate for Nicaragua. It was assumed the rate of deforestation for year 1 will remain equal to the baseline (2.1%) and that it will decrease by 0.13% each year for the remaining 4 years (average deforestation rate = 1.84%).</w:t>
      </w:r>
    </w:p>
  </w:footnote>
  <w:footnote w:id="4">
    <w:p w:rsidR="008D0EF5" w:rsidRPr="00E6753C" w:rsidRDefault="008D0EF5" w:rsidP="00896B5B">
      <w:pPr>
        <w:pStyle w:val="FootnoteText"/>
        <w:rPr>
          <w:sz w:val="16"/>
          <w:szCs w:val="16"/>
        </w:rPr>
      </w:pPr>
      <w:r w:rsidRPr="002B70C5">
        <w:rPr>
          <w:rStyle w:val="FootnoteReference"/>
          <w:sz w:val="16"/>
          <w:szCs w:val="16"/>
        </w:rPr>
        <w:footnoteRef/>
      </w:r>
      <w:proofErr w:type="gramStart"/>
      <w:r w:rsidRPr="002B70C5">
        <w:rPr>
          <w:sz w:val="16"/>
          <w:szCs w:val="16"/>
        </w:rPr>
        <w:t>Based on Intergovernmental Panel on Climate Change.</w:t>
      </w:r>
      <w:proofErr w:type="gramEnd"/>
      <w:r w:rsidRPr="002B70C5">
        <w:rPr>
          <w:sz w:val="16"/>
          <w:szCs w:val="16"/>
        </w:rPr>
        <w:t xml:space="preserve"> 2000. Special Report on Land Use, Land-Use Change, and Forestry.</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12"/>
    <w:lvl w:ilvl="0">
      <w:start w:val="1"/>
      <w:numFmt w:val="bullet"/>
      <w:lvlText w:val=""/>
      <w:lvlJc w:val="left"/>
      <w:pPr>
        <w:tabs>
          <w:tab w:val="num" w:pos="0"/>
        </w:tabs>
        <w:ind w:left="720" w:hanging="360"/>
      </w:pPr>
      <w:rPr>
        <w:rFonts w:ascii="Symbol" w:hAnsi="Symbol"/>
      </w:rPr>
    </w:lvl>
  </w:abstractNum>
  <w:abstractNum w:abstractNumId="1">
    <w:nsid w:val="016E1349"/>
    <w:multiLevelType w:val="hybridMultilevel"/>
    <w:tmpl w:val="1C4CF02C"/>
    <w:lvl w:ilvl="0" w:tplc="04090003">
      <w:start w:val="1"/>
      <w:numFmt w:val="bullet"/>
      <w:lvlText w:val="o"/>
      <w:lvlJc w:val="left"/>
      <w:pPr>
        <w:ind w:left="702" w:hanging="360"/>
      </w:pPr>
      <w:rPr>
        <w:rFonts w:ascii="Courier New" w:hAnsi="Courier New" w:cs="Courier New"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
    <w:nsid w:val="01E25CCC"/>
    <w:multiLevelType w:val="hybridMultilevel"/>
    <w:tmpl w:val="806AFB0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5D25BF"/>
    <w:multiLevelType w:val="hybridMultilevel"/>
    <w:tmpl w:val="7DFC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6571CA"/>
    <w:multiLevelType w:val="hybridMultilevel"/>
    <w:tmpl w:val="56F8D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E02602"/>
    <w:multiLevelType w:val="hybridMultilevel"/>
    <w:tmpl w:val="C98C7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A00193"/>
    <w:multiLevelType w:val="hybridMultilevel"/>
    <w:tmpl w:val="15B28AF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5C635DB"/>
    <w:multiLevelType w:val="hybridMultilevel"/>
    <w:tmpl w:val="8B409598"/>
    <w:lvl w:ilvl="0" w:tplc="E3A82504">
      <w:start w:val="1"/>
      <w:numFmt w:val="upperLetter"/>
      <w:lvlText w:val="%1."/>
      <w:lvlJc w:val="left"/>
      <w:pPr>
        <w:tabs>
          <w:tab w:val="num" w:pos="360"/>
        </w:tabs>
        <w:ind w:left="360" w:hanging="360"/>
      </w:pPr>
      <w:rPr>
        <w:rFonts w:ascii="Times New Roman Bold" w:hAnsi="Times New Roman Bold" w:hint="default"/>
        <w:b/>
      </w:rPr>
    </w:lvl>
    <w:lvl w:ilvl="1" w:tplc="04090019">
      <w:start w:val="1"/>
      <w:numFmt w:val="lowerLetter"/>
      <w:lvlText w:val="%2."/>
      <w:lvlJc w:val="left"/>
      <w:pPr>
        <w:tabs>
          <w:tab w:val="num" w:pos="938"/>
        </w:tabs>
        <w:ind w:left="938" w:hanging="360"/>
      </w:pPr>
    </w:lvl>
    <w:lvl w:ilvl="2" w:tplc="0409001B" w:tentative="1">
      <w:start w:val="1"/>
      <w:numFmt w:val="lowerRoman"/>
      <w:lvlText w:val="%3."/>
      <w:lvlJc w:val="right"/>
      <w:pPr>
        <w:tabs>
          <w:tab w:val="num" w:pos="1658"/>
        </w:tabs>
        <w:ind w:left="1658" w:hanging="180"/>
      </w:pPr>
    </w:lvl>
    <w:lvl w:ilvl="3" w:tplc="0409000F" w:tentative="1">
      <w:start w:val="1"/>
      <w:numFmt w:val="decimal"/>
      <w:lvlText w:val="%4."/>
      <w:lvlJc w:val="left"/>
      <w:pPr>
        <w:tabs>
          <w:tab w:val="num" w:pos="2378"/>
        </w:tabs>
        <w:ind w:left="2378" w:hanging="360"/>
      </w:pPr>
    </w:lvl>
    <w:lvl w:ilvl="4" w:tplc="04090019" w:tentative="1">
      <w:start w:val="1"/>
      <w:numFmt w:val="lowerLetter"/>
      <w:lvlText w:val="%5."/>
      <w:lvlJc w:val="left"/>
      <w:pPr>
        <w:tabs>
          <w:tab w:val="num" w:pos="3098"/>
        </w:tabs>
        <w:ind w:left="3098" w:hanging="360"/>
      </w:pPr>
    </w:lvl>
    <w:lvl w:ilvl="5" w:tplc="0409001B" w:tentative="1">
      <w:start w:val="1"/>
      <w:numFmt w:val="lowerRoman"/>
      <w:lvlText w:val="%6."/>
      <w:lvlJc w:val="right"/>
      <w:pPr>
        <w:tabs>
          <w:tab w:val="num" w:pos="3818"/>
        </w:tabs>
        <w:ind w:left="3818" w:hanging="180"/>
      </w:pPr>
    </w:lvl>
    <w:lvl w:ilvl="6" w:tplc="0409000F" w:tentative="1">
      <w:start w:val="1"/>
      <w:numFmt w:val="decimal"/>
      <w:lvlText w:val="%7."/>
      <w:lvlJc w:val="left"/>
      <w:pPr>
        <w:tabs>
          <w:tab w:val="num" w:pos="4538"/>
        </w:tabs>
        <w:ind w:left="4538" w:hanging="360"/>
      </w:pPr>
    </w:lvl>
    <w:lvl w:ilvl="7" w:tplc="04090019" w:tentative="1">
      <w:start w:val="1"/>
      <w:numFmt w:val="lowerLetter"/>
      <w:lvlText w:val="%8."/>
      <w:lvlJc w:val="left"/>
      <w:pPr>
        <w:tabs>
          <w:tab w:val="num" w:pos="5258"/>
        </w:tabs>
        <w:ind w:left="5258" w:hanging="360"/>
      </w:pPr>
    </w:lvl>
    <w:lvl w:ilvl="8" w:tplc="0409001B" w:tentative="1">
      <w:start w:val="1"/>
      <w:numFmt w:val="lowerRoman"/>
      <w:lvlText w:val="%9."/>
      <w:lvlJc w:val="right"/>
      <w:pPr>
        <w:tabs>
          <w:tab w:val="num" w:pos="5978"/>
        </w:tabs>
        <w:ind w:left="5978" w:hanging="180"/>
      </w:pPr>
    </w:lvl>
  </w:abstractNum>
  <w:abstractNum w:abstractNumId="8">
    <w:nsid w:val="061D498B"/>
    <w:multiLevelType w:val="hybridMultilevel"/>
    <w:tmpl w:val="F96AF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C0359"/>
    <w:multiLevelType w:val="hybridMultilevel"/>
    <w:tmpl w:val="4282E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607664"/>
    <w:multiLevelType w:val="hybridMultilevel"/>
    <w:tmpl w:val="70D286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DC97F6D"/>
    <w:multiLevelType w:val="hybridMultilevel"/>
    <w:tmpl w:val="77C06540"/>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2">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131E24A2"/>
    <w:multiLevelType w:val="hybridMultilevel"/>
    <w:tmpl w:val="B284E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4441B8B"/>
    <w:multiLevelType w:val="hybridMultilevel"/>
    <w:tmpl w:val="BFF4AA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C964CE4"/>
    <w:multiLevelType w:val="hybridMultilevel"/>
    <w:tmpl w:val="2C260A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2153579"/>
    <w:multiLevelType w:val="hybridMultilevel"/>
    <w:tmpl w:val="32C881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5CB240D"/>
    <w:multiLevelType w:val="hybridMultilevel"/>
    <w:tmpl w:val="F4B0B992"/>
    <w:lvl w:ilvl="0" w:tplc="6E5C2EF8">
      <w:start w:val="1"/>
      <w:numFmt w:val="decimal"/>
      <w:lvlText w:val="%1."/>
      <w:lvlJc w:val="left"/>
      <w:pPr>
        <w:ind w:left="810" w:hanging="360"/>
      </w:pPr>
      <w:rPr>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A1E0ECB"/>
    <w:multiLevelType w:val="hybridMultilevel"/>
    <w:tmpl w:val="565CA086"/>
    <w:lvl w:ilvl="0" w:tplc="1862D5E6">
      <w:start w:val="1"/>
      <w:numFmt w:val="upperLetter"/>
      <w:lvlText w:val="%1."/>
      <w:lvlJc w:val="left"/>
      <w:pPr>
        <w:ind w:left="-360" w:hanging="360"/>
      </w:pPr>
      <w:rPr>
        <w:rFonts w:hint="default"/>
        <w:b/>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9">
    <w:nsid w:val="2B6A2BCB"/>
    <w:multiLevelType w:val="hybridMultilevel"/>
    <w:tmpl w:val="8DB4D180"/>
    <w:lvl w:ilvl="0" w:tplc="D4F444C0">
      <w:start w:val="1"/>
      <w:numFmt w:val="bullet"/>
      <w:lvlText w:val=""/>
      <w:lvlJc w:val="left"/>
      <w:pPr>
        <w:tabs>
          <w:tab w:val="num" w:pos="1920"/>
        </w:tabs>
        <w:ind w:left="1920" w:hanging="360"/>
      </w:pPr>
      <w:rPr>
        <w:rFonts w:ascii="Symbol" w:hAnsi="Symbol" w:hint="default"/>
      </w:rPr>
    </w:lvl>
    <w:lvl w:ilvl="1" w:tplc="04090019" w:tentative="1">
      <w:start w:val="1"/>
      <w:numFmt w:val="bullet"/>
      <w:lvlText w:val="o"/>
      <w:lvlJc w:val="left"/>
      <w:pPr>
        <w:tabs>
          <w:tab w:val="num" w:pos="3000"/>
        </w:tabs>
        <w:ind w:left="3000" w:hanging="360"/>
      </w:pPr>
      <w:rPr>
        <w:rFonts w:ascii="Courier New" w:hAnsi="Courier New" w:cs="Arial" w:hint="default"/>
      </w:rPr>
    </w:lvl>
    <w:lvl w:ilvl="2" w:tplc="0409001B" w:tentative="1">
      <w:start w:val="1"/>
      <w:numFmt w:val="bullet"/>
      <w:lvlText w:val=""/>
      <w:lvlJc w:val="left"/>
      <w:pPr>
        <w:tabs>
          <w:tab w:val="num" w:pos="3720"/>
        </w:tabs>
        <w:ind w:left="3720" w:hanging="360"/>
      </w:pPr>
      <w:rPr>
        <w:rFonts w:ascii="Wingdings" w:hAnsi="Wingdings" w:hint="default"/>
      </w:rPr>
    </w:lvl>
    <w:lvl w:ilvl="3" w:tplc="0409000F" w:tentative="1">
      <w:start w:val="1"/>
      <w:numFmt w:val="bullet"/>
      <w:lvlText w:val=""/>
      <w:lvlJc w:val="left"/>
      <w:pPr>
        <w:tabs>
          <w:tab w:val="num" w:pos="4440"/>
        </w:tabs>
        <w:ind w:left="4440" w:hanging="360"/>
      </w:pPr>
      <w:rPr>
        <w:rFonts w:ascii="Symbol" w:hAnsi="Symbol" w:hint="default"/>
      </w:rPr>
    </w:lvl>
    <w:lvl w:ilvl="4" w:tplc="04090019" w:tentative="1">
      <w:start w:val="1"/>
      <w:numFmt w:val="bullet"/>
      <w:lvlText w:val="o"/>
      <w:lvlJc w:val="left"/>
      <w:pPr>
        <w:tabs>
          <w:tab w:val="num" w:pos="5160"/>
        </w:tabs>
        <w:ind w:left="5160" w:hanging="360"/>
      </w:pPr>
      <w:rPr>
        <w:rFonts w:ascii="Courier New" w:hAnsi="Courier New" w:cs="Arial" w:hint="default"/>
      </w:rPr>
    </w:lvl>
    <w:lvl w:ilvl="5" w:tplc="0409001B" w:tentative="1">
      <w:start w:val="1"/>
      <w:numFmt w:val="bullet"/>
      <w:lvlText w:val=""/>
      <w:lvlJc w:val="left"/>
      <w:pPr>
        <w:tabs>
          <w:tab w:val="num" w:pos="5880"/>
        </w:tabs>
        <w:ind w:left="5880" w:hanging="360"/>
      </w:pPr>
      <w:rPr>
        <w:rFonts w:ascii="Wingdings" w:hAnsi="Wingdings" w:hint="default"/>
      </w:rPr>
    </w:lvl>
    <w:lvl w:ilvl="6" w:tplc="0409000F" w:tentative="1">
      <w:start w:val="1"/>
      <w:numFmt w:val="bullet"/>
      <w:lvlText w:val=""/>
      <w:lvlJc w:val="left"/>
      <w:pPr>
        <w:tabs>
          <w:tab w:val="num" w:pos="6600"/>
        </w:tabs>
        <w:ind w:left="6600" w:hanging="360"/>
      </w:pPr>
      <w:rPr>
        <w:rFonts w:ascii="Symbol" w:hAnsi="Symbol" w:hint="default"/>
      </w:rPr>
    </w:lvl>
    <w:lvl w:ilvl="7" w:tplc="04090019" w:tentative="1">
      <w:start w:val="1"/>
      <w:numFmt w:val="bullet"/>
      <w:lvlText w:val="o"/>
      <w:lvlJc w:val="left"/>
      <w:pPr>
        <w:tabs>
          <w:tab w:val="num" w:pos="7320"/>
        </w:tabs>
        <w:ind w:left="7320" w:hanging="360"/>
      </w:pPr>
      <w:rPr>
        <w:rFonts w:ascii="Courier New" w:hAnsi="Courier New" w:cs="Arial" w:hint="default"/>
      </w:rPr>
    </w:lvl>
    <w:lvl w:ilvl="8" w:tplc="0409001B" w:tentative="1">
      <w:start w:val="1"/>
      <w:numFmt w:val="bullet"/>
      <w:lvlText w:val=""/>
      <w:lvlJc w:val="left"/>
      <w:pPr>
        <w:tabs>
          <w:tab w:val="num" w:pos="8040"/>
        </w:tabs>
        <w:ind w:left="8040" w:hanging="360"/>
      </w:pPr>
      <w:rPr>
        <w:rFonts w:ascii="Wingdings" w:hAnsi="Wingdings" w:hint="default"/>
      </w:rPr>
    </w:lvl>
  </w:abstractNum>
  <w:abstractNum w:abstractNumId="20">
    <w:nsid w:val="2FA33F39"/>
    <w:multiLevelType w:val="hybridMultilevel"/>
    <w:tmpl w:val="DB04A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C118DD"/>
    <w:multiLevelType w:val="hybridMultilevel"/>
    <w:tmpl w:val="F508D28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1030540"/>
    <w:multiLevelType w:val="hybridMultilevel"/>
    <w:tmpl w:val="D3CE4028"/>
    <w:lvl w:ilvl="0" w:tplc="A928116C">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24A08E8"/>
    <w:multiLevelType w:val="hybridMultilevel"/>
    <w:tmpl w:val="9DE62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ADC3D64"/>
    <w:multiLevelType w:val="multilevel"/>
    <w:tmpl w:val="E56CEDBA"/>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5">
    <w:nsid w:val="3C752374"/>
    <w:multiLevelType w:val="hybridMultilevel"/>
    <w:tmpl w:val="77B00C1C"/>
    <w:lvl w:ilvl="0" w:tplc="0B16A8E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C05F67"/>
    <w:multiLevelType w:val="hybridMultilevel"/>
    <w:tmpl w:val="2E6C7314"/>
    <w:lvl w:ilvl="0" w:tplc="E9F0275A">
      <w:start w:val="1"/>
      <w:numFmt w:val="bullet"/>
      <w:lvlText w:val="-"/>
      <w:lvlJc w:val="left"/>
      <w:pPr>
        <w:ind w:left="360" w:hanging="360"/>
      </w:pPr>
      <w:rPr>
        <w:rFonts w:ascii="Courier New" w:hAnsi="Courier New" w:hint="default"/>
      </w:rPr>
    </w:lvl>
    <w:lvl w:ilvl="1" w:tplc="0409000D">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44A247A8"/>
    <w:multiLevelType w:val="hybridMultilevel"/>
    <w:tmpl w:val="27CE8A70"/>
    <w:lvl w:ilvl="0" w:tplc="A92EBBF2">
      <w:start w:val="1"/>
      <w:numFmt w:val="decimal"/>
      <w:pStyle w:val="A"/>
      <w:lvlText w:val="%1."/>
      <w:lvlJc w:val="left"/>
      <w:pPr>
        <w:tabs>
          <w:tab w:val="num" w:pos="1080"/>
        </w:tabs>
        <w:ind w:left="1080" w:hanging="720"/>
      </w:pPr>
      <w:rPr>
        <w:rFonts w:cs="Times New Roman" w:hint="default"/>
        <w:b w:val="0"/>
      </w:rPr>
    </w:lvl>
    <w:lvl w:ilvl="1" w:tplc="4B94F418">
      <w:start w:val="1"/>
      <w:numFmt w:val="lowerRoman"/>
      <w:lvlText w:val="(%2)"/>
      <w:lvlJc w:val="left"/>
      <w:pPr>
        <w:tabs>
          <w:tab w:val="num" w:pos="900"/>
        </w:tabs>
        <w:ind w:left="900" w:hanging="72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nsid w:val="44C20F96"/>
    <w:multiLevelType w:val="hybridMultilevel"/>
    <w:tmpl w:val="4168A768"/>
    <w:lvl w:ilvl="0" w:tplc="0409000D">
      <w:start w:val="1"/>
      <w:numFmt w:val="bullet"/>
      <w:lvlText w:val=""/>
      <w:lvlJc w:val="left"/>
      <w:pPr>
        <w:ind w:left="360" w:hanging="360"/>
      </w:pPr>
      <w:rPr>
        <w:rFonts w:ascii="Wingdings" w:hAnsi="Wingdings" w:hint="default"/>
      </w:rPr>
    </w:lvl>
    <w:lvl w:ilvl="1" w:tplc="0409000D">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48760BA5"/>
    <w:multiLevelType w:val="hybridMultilevel"/>
    <w:tmpl w:val="B7A6C9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8E37A54"/>
    <w:multiLevelType w:val="hybridMultilevel"/>
    <w:tmpl w:val="3D6CD2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BDD1C98"/>
    <w:multiLevelType w:val="hybridMultilevel"/>
    <w:tmpl w:val="621C4432"/>
    <w:lvl w:ilvl="0" w:tplc="04090005">
      <w:start w:val="1"/>
      <w:numFmt w:val="bullet"/>
      <w:lvlText w:val=""/>
      <w:lvlJc w:val="left"/>
      <w:pPr>
        <w:tabs>
          <w:tab w:val="num" w:pos="582"/>
        </w:tabs>
        <w:ind w:left="582"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022" w:hanging="360"/>
      </w:pPr>
      <w:rPr>
        <w:rFonts w:ascii="Wingdings" w:hAnsi="Wingdings" w:hint="default"/>
      </w:rPr>
    </w:lvl>
    <w:lvl w:ilvl="3" w:tplc="04090001" w:tentative="1">
      <w:start w:val="1"/>
      <w:numFmt w:val="bullet"/>
      <w:lvlText w:val=""/>
      <w:lvlJc w:val="left"/>
      <w:pPr>
        <w:ind w:left="2742" w:hanging="360"/>
      </w:pPr>
      <w:rPr>
        <w:rFonts w:ascii="Symbol" w:hAnsi="Symbol" w:hint="default"/>
      </w:rPr>
    </w:lvl>
    <w:lvl w:ilvl="4" w:tplc="04090003" w:tentative="1">
      <w:start w:val="1"/>
      <w:numFmt w:val="bullet"/>
      <w:lvlText w:val="o"/>
      <w:lvlJc w:val="left"/>
      <w:pPr>
        <w:ind w:left="3462" w:hanging="360"/>
      </w:pPr>
      <w:rPr>
        <w:rFonts w:ascii="Courier New" w:hAnsi="Courier New" w:cs="Courier New" w:hint="default"/>
      </w:rPr>
    </w:lvl>
    <w:lvl w:ilvl="5" w:tplc="04090005" w:tentative="1">
      <w:start w:val="1"/>
      <w:numFmt w:val="bullet"/>
      <w:lvlText w:val=""/>
      <w:lvlJc w:val="left"/>
      <w:pPr>
        <w:ind w:left="4182" w:hanging="360"/>
      </w:pPr>
      <w:rPr>
        <w:rFonts w:ascii="Wingdings" w:hAnsi="Wingdings" w:hint="default"/>
      </w:rPr>
    </w:lvl>
    <w:lvl w:ilvl="6" w:tplc="04090001" w:tentative="1">
      <w:start w:val="1"/>
      <w:numFmt w:val="bullet"/>
      <w:lvlText w:val=""/>
      <w:lvlJc w:val="left"/>
      <w:pPr>
        <w:ind w:left="4902" w:hanging="360"/>
      </w:pPr>
      <w:rPr>
        <w:rFonts w:ascii="Symbol" w:hAnsi="Symbol" w:hint="default"/>
      </w:rPr>
    </w:lvl>
    <w:lvl w:ilvl="7" w:tplc="04090003" w:tentative="1">
      <w:start w:val="1"/>
      <w:numFmt w:val="bullet"/>
      <w:lvlText w:val="o"/>
      <w:lvlJc w:val="left"/>
      <w:pPr>
        <w:ind w:left="5622" w:hanging="360"/>
      </w:pPr>
      <w:rPr>
        <w:rFonts w:ascii="Courier New" w:hAnsi="Courier New" w:cs="Courier New" w:hint="default"/>
      </w:rPr>
    </w:lvl>
    <w:lvl w:ilvl="8" w:tplc="04090005" w:tentative="1">
      <w:start w:val="1"/>
      <w:numFmt w:val="bullet"/>
      <w:lvlText w:val=""/>
      <w:lvlJc w:val="left"/>
      <w:pPr>
        <w:ind w:left="6342" w:hanging="360"/>
      </w:pPr>
      <w:rPr>
        <w:rFonts w:ascii="Wingdings" w:hAnsi="Wingdings" w:hint="default"/>
      </w:rPr>
    </w:lvl>
  </w:abstractNum>
  <w:abstractNum w:abstractNumId="32">
    <w:nsid w:val="4CF93EBA"/>
    <w:multiLevelType w:val="hybridMultilevel"/>
    <w:tmpl w:val="2EC24EAE"/>
    <w:lvl w:ilvl="0" w:tplc="0409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3">
    <w:nsid w:val="510A4417"/>
    <w:multiLevelType w:val="hybridMultilevel"/>
    <w:tmpl w:val="D44620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18226F4"/>
    <w:multiLevelType w:val="hybridMultilevel"/>
    <w:tmpl w:val="44F4D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3326D47"/>
    <w:multiLevelType w:val="hybridMultilevel"/>
    <w:tmpl w:val="0F42D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7E82147"/>
    <w:multiLevelType w:val="hybridMultilevel"/>
    <w:tmpl w:val="D04C8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A0F3ACF"/>
    <w:multiLevelType w:val="hybridMultilevel"/>
    <w:tmpl w:val="9D869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DF5594B"/>
    <w:multiLevelType w:val="hybridMultilevel"/>
    <w:tmpl w:val="97FE634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A93C64"/>
    <w:multiLevelType w:val="hybridMultilevel"/>
    <w:tmpl w:val="F24E2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65816010"/>
    <w:multiLevelType w:val="hybridMultilevel"/>
    <w:tmpl w:val="1CD8C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65E78E2"/>
    <w:multiLevelType w:val="hybridMultilevel"/>
    <w:tmpl w:val="906A97A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6A51679"/>
    <w:multiLevelType w:val="hybridMultilevel"/>
    <w:tmpl w:val="A20AD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75E5965"/>
    <w:multiLevelType w:val="hybridMultilevel"/>
    <w:tmpl w:val="4BD0E45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45">
    <w:nsid w:val="70A25667"/>
    <w:multiLevelType w:val="hybridMultilevel"/>
    <w:tmpl w:val="C0A2B8E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1A50B64"/>
    <w:multiLevelType w:val="hybridMultilevel"/>
    <w:tmpl w:val="6B46E78E"/>
    <w:lvl w:ilvl="0" w:tplc="04090001">
      <w:start w:val="1"/>
      <w:numFmt w:val="bullet"/>
      <w:lvlText w:val=""/>
      <w:lvlJc w:val="left"/>
      <w:pPr>
        <w:ind w:left="405" w:hanging="360"/>
      </w:pPr>
      <w:rPr>
        <w:rFonts w:ascii="Symbol" w:hAnsi="Symbol" w:hint="default"/>
      </w:rPr>
    </w:lvl>
    <w:lvl w:ilvl="1" w:tplc="04090003">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nsid w:val="74BA5DCE"/>
    <w:multiLevelType w:val="hybridMultilevel"/>
    <w:tmpl w:val="F0AEF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5C02237"/>
    <w:multiLevelType w:val="hybridMultilevel"/>
    <w:tmpl w:val="8042027E"/>
    <w:lvl w:ilvl="0" w:tplc="0409000D">
      <w:start w:val="1"/>
      <w:numFmt w:val="bullet"/>
      <w:lvlText w:val=""/>
      <w:lvlJc w:val="left"/>
      <w:pPr>
        <w:ind w:left="936" w:hanging="360"/>
      </w:pPr>
      <w:rPr>
        <w:rFonts w:ascii="Wingdings" w:hAnsi="Wingdings"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49">
    <w:nsid w:val="75F75661"/>
    <w:multiLevelType w:val="hybridMultilevel"/>
    <w:tmpl w:val="A8D44BCE"/>
    <w:lvl w:ilvl="0" w:tplc="180A0001">
      <w:start w:val="1"/>
      <w:numFmt w:val="bullet"/>
      <w:lvlText w:val=""/>
      <w:lvlJc w:val="left"/>
      <w:pPr>
        <w:ind w:left="360" w:hanging="360"/>
      </w:pPr>
      <w:rPr>
        <w:rFonts w:ascii="Symbol" w:hAnsi="Symbol" w:hint="default"/>
      </w:rPr>
    </w:lvl>
    <w:lvl w:ilvl="1" w:tplc="180A0003">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num w:numId="1">
    <w:abstractNumId w:val="44"/>
  </w:num>
  <w:num w:numId="2">
    <w:abstractNumId w:val="7"/>
  </w:num>
  <w:num w:numId="3">
    <w:abstractNumId w:val="12"/>
  </w:num>
  <w:num w:numId="4">
    <w:abstractNumId w:val="18"/>
  </w:num>
  <w:num w:numId="5">
    <w:abstractNumId w:val="30"/>
  </w:num>
  <w:num w:numId="6">
    <w:abstractNumId w:val="37"/>
  </w:num>
  <w:num w:numId="7">
    <w:abstractNumId w:val="31"/>
  </w:num>
  <w:num w:numId="8">
    <w:abstractNumId w:val="39"/>
  </w:num>
  <w:num w:numId="9">
    <w:abstractNumId w:val="15"/>
  </w:num>
  <w:num w:numId="10">
    <w:abstractNumId w:val="0"/>
  </w:num>
  <w:num w:numId="11">
    <w:abstractNumId w:val="33"/>
  </w:num>
  <w:num w:numId="12">
    <w:abstractNumId w:val="35"/>
  </w:num>
  <w:num w:numId="13">
    <w:abstractNumId w:val="34"/>
  </w:num>
  <w:num w:numId="14">
    <w:abstractNumId w:val="22"/>
  </w:num>
  <w:num w:numId="15">
    <w:abstractNumId w:val="9"/>
  </w:num>
  <w:num w:numId="16">
    <w:abstractNumId w:val="6"/>
  </w:num>
  <w:num w:numId="17">
    <w:abstractNumId w:val="41"/>
  </w:num>
  <w:num w:numId="18">
    <w:abstractNumId w:val="49"/>
  </w:num>
  <w:num w:numId="19">
    <w:abstractNumId w:val="40"/>
  </w:num>
  <w:num w:numId="20">
    <w:abstractNumId w:val="29"/>
  </w:num>
  <w:num w:numId="21">
    <w:abstractNumId w:val="1"/>
  </w:num>
  <w:num w:numId="22">
    <w:abstractNumId w:val="2"/>
  </w:num>
  <w:num w:numId="23">
    <w:abstractNumId w:val="11"/>
  </w:num>
  <w:num w:numId="24">
    <w:abstractNumId w:val="32"/>
  </w:num>
  <w:num w:numId="25">
    <w:abstractNumId w:val="14"/>
  </w:num>
  <w:num w:numId="26">
    <w:abstractNumId w:val="46"/>
  </w:num>
  <w:num w:numId="27">
    <w:abstractNumId w:val="24"/>
  </w:num>
  <w:num w:numId="28">
    <w:abstractNumId w:val="13"/>
  </w:num>
  <w:num w:numId="29">
    <w:abstractNumId w:val="4"/>
  </w:num>
  <w:num w:numId="30">
    <w:abstractNumId w:val="20"/>
  </w:num>
  <w:num w:numId="31">
    <w:abstractNumId w:val="23"/>
  </w:num>
  <w:num w:numId="32">
    <w:abstractNumId w:val="42"/>
  </w:num>
  <w:num w:numId="33">
    <w:abstractNumId w:val="8"/>
  </w:num>
  <w:num w:numId="34">
    <w:abstractNumId w:val="36"/>
  </w:num>
  <w:num w:numId="35">
    <w:abstractNumId w:val="5"/>
  </w:num>
  <w:num w:numId="36">
    <w:abstractNumId w:val="47"/>
  </w:num>
  <w:num w:numId="37">
    <w:abstractNumId w:val="16"/>
  </w:num>
  <w:num w:numId="38">
    <w:abstractNumId w:val="3"/>
  </w:num>
  <w:num w:numId="39">
    <w:abstractNumId w:val="10"/>
  </w:num>
  <w:num w:numId="40">
    <w:abstractNumId w:val="25"/>
  </w:num>
  <w:num w:numId="41">
    <w:abstractNumId w:val="26"/>
  </w:num>
  <w:num w:numId="42">
    <w:abstractNumId w:val="17"/>
  </w:num>
  <w:num w:numId="43">
    <w:abstractNumId w:val="27"/>
  </w:num>
  <w:num w:numId="44">
    <w:abstractNumId w:val="19"/>
  </w:num>
  <w:num w:numId="45">
    <w:abstractNumId w:val="48"/>
  </w:num>
  <w:num w:numId="46">
    <w:abstractNumId w:val="21"/>
  </w:num>
  <w:num w:numId="47">
    <w:abstractNumId w:val="38"/>
  </w:num>
  <w:num w:numId="48">
    <w:abstractNumId w:val="43"/>
  </w:num>
  <w:num w:numId="49">
    <w:abstractNumId w:val="45"/>
  </w:num>
  <w:num w:numId="50">
    <w:abstractNumId w:val="28"/>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attachedTemplate r:id="rId1"/>
  <w:stylePaneFormatFilter w:val="3F01"/>
  <w:defaultTabStop w:val="720"/>
  <w:hyphenationZone w:val="425"/>
  <w:drawingGridHorizontalSpacing w:val="120"/>
  <w:displayHorizontalDrawingGridEvery w:val="2"/>
  <w:noPunctuationKerning/>
  <w:characterSpacingControl w:val="doNotCompress"/>
  <w:hdrShapeDefaults>
    <o:shapedefaults v:ext="edit" spidmax="5122"/>
  </w:hdrShapeDefaults>
  <w:footnotePr>
    <w:footnote w:id="-1"/>
    <w:footnote w:id="0"/>
  </w:footnotePr>
  <w:endnotePr>
    <w:endnote w:id="-1"/>
    <w:endnote w:id="0"/>
  </w:endnotePr>
  <w:compat/>
  <w:rsids>
    <w:rsidRoot w:val="004C6CA1"/>
    <w:rsid w:val="0000045B"/>
    <w:rsid w:val="000004C2"/>
    <w:rsid w:val="00000874"/>
    <w:rsid w:val="00000F0B"/>
    <w:rsid w:val="0000130F"/>
    <w:rsid w:val="0000153B"/>
    <w:rsid w:val="00001540"/>
    <w:rsid w:val="00001C88"/>
    <w:rsid w:val="0000234F"/>
    <w:rsid w:val="00002CF8"/>
    <w:rsid w:val="00002E20"/>
    <w:rsid w:val="000032E5"/>
    <w:rsid w:val="0000466A"/>
    <w:rsid w:val="00004D8F"/>
    <w:rsid w:val="000053EF"/>
    <w:rsid w:val="00007E9E"/>
    <w:rsid w:val="000100BF"/>
    <w:rsid w:val="000104BB"/>
    <w:rsid w:val="0001051B"/>
    <w:rsid w:val="000108DE"/>
    <w:rsid w:val="0001179E"/>
    <w:rsid w:val="0001199A"/>
    <w:rsid w:val="000119FD"/>
    <w:rsid w:val="000123E5"/>
    <w:rsid w:val="00012F56"/>
    <w:rsid w:val="00013804"/>
    <w:rsid w:val="00014177"/>
    <w:rsid w:val="00014866"/>
    <w:rsid w:val="00015A44"/>
    <w:rsid w:val="00016DA1"/>
    <w:rsid w:val="000172AF"/>
    <w:rsid w:val="00017EB5"/>
    <w:rsid w:val="0002058E"/>
    <w:rsid w:val="00020C48"/>
    <w:rsid w:val="00020CDE"/>
    <w:rsid w:val="00020DC0"/>
    <w:rsid w:val="000214CF"/>
    <w:rsid w:val="00021667"/>
    <w:rsid w:val="000222BC"/>
    <w:rsid w:val="00022D4D"/>
    <w:rsid w:val="00022E72"/>
    <w:rsid w:val="000241CA"/>
    <w:rsid w:val="00024610"/>
    <w:rsid w:val="0002466E"/>
    <w:rsid w:val="00025112"/>
    <w:rsid w:val="000251F6"/>
    <w:rsid w:val="00026230"/>
    <w:rsid w:val="00026628"/>
    <w:rsid w:val="000266A2"/>
    <w:rsid w:val="00026925"/>
    <w:rsid w:val="00026B89"/>
    <w:rsid w:val="00027012"/>
    <w:rsid w:val="00027432"/>
    <w:rsid w:val="0003032A"/>
    <w:rsid w:val="00031BC5"/>
    <w:rsid w:val="000322DD"/>
    <w:rsid w:val="000324A1"/>
    <w:rsid w:val="00033A4B"/>
    <w:rsid w:val="000344E6"/>
    <w:rsid w:val="00034739"/>
    <w:rsid w:val="0003477D"/>
    <w:rsid w:val="0003527B"/>
    <w:rsid w:val="00035D06"/>
    <w:rsid w:val="00036417"/>
    <w:rsid w:val="000377E1"/>
    <w:rsid w:val="00040D76"/>
    <w:rsid w:val="00041A99"/>
    <w:rsid w:val="00041C32"/>
    <w:rsid w:val="00041DC6"/>
    <w:rsid w:val="00042D57"/>
    <w:rsid w:val="00043CC3"/>
    <w:rsid w:val="000450EC"/>
    <w:rsid w:val="0004518F"/>
    <w:rsid w:val="000456A2"/>
    <w:rsid w:val="00046154"/>
    <w:rsid w:val="00046C5B"/>
    <w:rsid w:val="00047DE7"/>
    <w:rsid w:val="00050786"/>
    <w:rsid w:val="00050DC5"/>
    <w:rsid w:val="00051079"/>
    <w:rsid w:val="000530BF"/>
    <w:rsid w:val="0005398C"/>
    <w:rsid w:val="00053D01"/>
    <w:rsid w:val="00053FFB"/>
    <w:rsid w:val="00054132"/>
    <w:rsid w:val="00054155"/>
    <w:rsid w:val="000543F4"/>
    <w:rsid w:val="0005659F"/>
    <w:rsid w:val="00056B4B"/>
    <w:rsid w:val="00056B5A"/>
    <w:rsid w:val="000574FE"/>
    <w:rsid w:val="000576CA"/>
    <w:rsid w:val="00061D0D"/>
    <w:rsid w:val="00061E43"/>
    <w:rsid w:val="000624D0"/>
    <w:rsid w:val="000627B3"/>
    <w:rsid w:val="00062EF1"/>
    <w:rsid w:val="0006305D"/>
    <w:rsid w:val="000630F5"/>
    <w:rsid w:val="00063935"/>
    <w:rsid w:val="00063964"/>
    <w:rsid w:val="00064761"/>
    <w:rsid w:val="00065585"/>
    <w:rsid w:val="00065862"/>
    <w:rsid w:val="000659BF"/>
    <w:rsid w:val="000660E4"/>
    <w:rsid w:val="00066BD7"/>
    <w:rsid w:val="00066DD3"/>
    <w:rsid w:val="0006752B"/>
    <w:rsid w:val="00067C58"/>
    <w:rsid w:val="00072454"/>
    <w:rsid w:val="000725D2"/>
    <w:rsid w:val="000726F0"/>
    <w:rsid w:val="000738DC"/>
    <w:rsid w:val="00074A38"/>
    <w:rsid w:val="00076725"/>
    <w:rsid w:val="00076FCB"/>
    <w:rsid w:val="0007773F"/>
    <w:rsid w:val="00077EB0"/>
    <w:rsid w:val="000816AC"/>
    <w:rsid w:val="00081AAB"/>
    <w:rsid w:val="00081C7F"/>
    <w:rsid w:val="0008314E"/>
    <w:rsid w:val="000831F8"/>
    <w:rsid w:val="0008420B"/>
    <w:rsid w:val="0008423F"/>
    <w:rsid w:val="0008567F"/>
    <w:rsid w:val="00085AA0"/>
    <w:rsid w:val="00091470"/>
    <w:rsid w:val="00091CC9"/>
    <w:rsid w:val="00091E89"/>
    <w:rsid w:val="0009289B"/>
    <w:rsid w:val="00092E33"/>
    <w:rsid w:val="0009365A"/>
    <w:rsid w:val="00093E2C"/>
    <w:rsid w:val="0009489C"/>
    <w:rsid w:val="00094D7C"/>
    <w:rsid w:val="00095B58"/>
    <w:rsid w:val="00095C45"/>
    <w:rsid w:val="0009630A"/>
    <w:rsid w:val="0009716D"/>
    <w:rsid w:val="00097611"/>
    <w:rsid w:val="00097715"/>
    <w:rsid w:val="000977ED"/>
    <w:rsid w:val="000A075B"/>
    <w:rsid w:val="000A0923"/>
    <w:rsid w:val="000A0AD7"/>
    <w:rsid w:val="000A1456"/>
    <w:rsid w:val="000A24E2"/>
    <w:rsid w:val="000A3533"/>
    <w:rsid w:val="000A3EEE"/>
    <w:rsid w:val="000A4BA2"/>
    <w:rsid w:val="000A69D0"/>
    <w:rsid w:val="000A6C92"/>
    <w:rsid w:val="000A6C97"/>
    <w:rsid w:val="000A7217"/>
    <w:rsid w:val="000A7807"/>
    <w:rsid w:val="000B01AE"/>
    <w:rsid w:val="000B025C"/>
    <w:rsid w:val="000B0304"/>
    <w:rsid w:val="000B06ED"/>
    <w:rsid w:val="000B0DD8"/>
    <w:rsid w:val="000B1255"/>
    <w:rsid w:val="000B13C8"/>
    <w:rsid w:val="000B1C04"/>
    <w:rsid w:val="000B1EF6"/>
    <w:rsid w:val="000B2094"/>
    <w:rsid w:val="000B2425"/>
    <w:rsid w:val="000B451F"/>
    <w:rsid w:val="000B464E"/>
    <w:rsid w:val="000B53DF"/>
    <w:rsid w:val="000B5618"/>
    <w:rsid w:val="000B62E1"/>
    <w:rsid w:val="000B6878"/>
    <w:rsid w:val="000B722C"/>
    <w:rsid w:val="000B7D2E"/>
    <w:rsid w:val="000C0211"/>
    <w:rsid w:val="000C0270"/>
    <w:rsid w:val="000C097E"/>
    <w:rsid w:val="000C0B1A"/>
    <w:rsid w:val="000C0C6D"/>
    <w:rsid w:val="000C2D8F"/>
    <w:rsid w:val="000C305C"/>
    <w:rsid w:val="000C48DE"/>
    <w:rsid w:val="000C4A1F"/>
    <w:rsid w:val="000C5087"/>
    <w:rsid w:val="000C5BB8"/>
    <w:rsid w:val="000C5C51"/>
    <w:rsid w:val="000C5EBD"/>
    <w:rsid w:val="000C68C2"/>
    <w:rsid w:val="000C779A"/>
    <w:rsid w:val="000D048F"/>
    <w:rsid w:val="000D0796"/>
    <w:rsid w:val="000D0CC4"/>
    <w:rsid w:val="000D0D55"/>
    <w:rsid w:val="000D142A"/>
    <w:rsid w:val="000D253E"/>
    <w:rsid w:val="000D2FA3"/>
    <w:rsid w:val="000D32DC"/>
    <w:rsid w:val="000D575C"/>
    <w:rsid w:val="000D73A1"/>
    <w:rsid w:val="000E09A3"/>
    <w:rsid w:val="000E1926"/>
    <w:rsid w:val="000E2B13"/>
    <w:rsid w:val="000E2F6A"/>
    <w:rsid w:val="000E35C5"/>
    <w:rsid w:val="000E419D"/>
    <w:rsid w:val="000E458B"/>
    <w:rsid w:val="000E4634"/>
    <w:rsid w:val="000E587B"/>
    <w:rsid w:val="000E5B08"/>
    <w:rsid w:val="000E625C"/>
    <w:rsid w:val="000E74D9"/>
    <w:rsid w:val="000E759E"/>
    <w:rsid w:val="000E79F7"/>
    <w:rsid w:val="000F1346"/>
    <w:rsid w:val="000F1621"/>
    <w:rsid w:val="000F1C1B"/>
    <w:rsid w:val="000F24F5"/>
    <w:rsid w:val="000F36DE"/>
    <w:rsid w:val="000F4824"/>
    <w:rsid w:val="000F6366"/>
    <w:rsid w:val="000F671F"/>
    <w:rsid w:val="000F6C26"/>
    <w:rsid w:val="000F71B0"/>
    <w:rsid w:val="000F79D7"/>
    <w:rsid w:val="000F7B5F"/>
    <w:rsid w:val="0010110B"/>
    <w:rsid w:val="00102627"/>
    <w:rsid w:val="00102C56"/>
    <w:rsid w:val="00102E5A"/>
    <w:rsid w:val="00103563"/>
    <w:rsid w:val="00103620"/>
    <w:rsid w:val="00103647"/>
    <w:rsid w:val="00104656"/>
    <w:rsid w:val="00104CAE"/>
    <w:rsid w:val="001050A6"/>
    <w:rsid w:val="00106305"/>
    <w:rsid w:val="00106891"/>
    <w:rsid w:val="00107376"/>
    <w:rsid w:val="00107B82"/>
    <w:rsid w:val="00110314"/>
    <w:rsid w:val="00110321"/>
    <w:rsid w:val="00110361"/>
    <w:rsid w:val="00112C43"/>
    <w:rsid w:val="00112DE3"/>
    <w:rsid w:val="00112E4B"/>
    <w:rsid w:val="001132D4"/>
    <w:rsid w:val="001144D8"/>
    <w:rsid w:val="00114612"/>
    <w:rsid w:val="00114689"/>
    <w:rsid w:val="00115311"/>
    <w:rsid w:val="00115A6E"/>
    <w:rsid w:val="00116514"/>
    <w:rsid w:val="0011679A"/>
    <w:rsid w:val="001179A3"/>
    <w:rsid w:val="001179F5"/>
    <w:rsid w:val="00117B21"/>
    <w:rsid w:val="001200FA"/>
    <w:rsid w:val="001220BE"/>
    <w:rsid w:val="00123223"/>
    <w:rsid w:val="0012337A"/>
    <w:rsid w:val="00124713"/>
    <w:rsid w:val="00124E06"/>
    <w:rsid w:val="00126108"/>
    <w:rsid w:val="0012641D"/>
    <w:rsid w:val="001267E8"/>
    <w:rsid w:val="00126B9F"/>
    <w:rsid w:val="00127D2D"/>
    <w:rsid w:val="00130F18"/>
    <w:rsid w:val="00131073"/>
    <w:rsid w:val="0013189F"/>
    <w:rsid w:val="00131A31"/>
    <w:rsid w:val="00132137"/>
    <w:rsid w:val="00132707"/>
    <w:rsid w:val="00134477"/>
    <w:rsid w:val="001351B8"/>
    <w:rsid w:val="00135456"/>
    <w:rsid w:val="00135F8D"/>
    <w:rsid w:val="001365E8"/>
    <w:rsid w:val="0013669C"/>
    <w:rsid w:val="0013767F"/>
    <w:rsid w:val="00137FB4"/>
    <w:rsid w:val="00140549"/>
    <w:rsid w:val="0014092F"/>
    <w:rsid w:val="00140DCA"/>
    <w:rsid w:val="00141CDF"/>
    <w:rsid w:val="00143997"/>
    <w:rsid w:val="001448FC"/>
    <w:rsid w:val="0014648A"/>
    <w:rsid w:val="001475AE"/>
    <w:rsid w:val="00150F18"/>
    <w:rsid w:val="00151844"/>
    <w:rsid w:val="00152098"/>
    <w:rsid w:val="0015217D"/>
    <w:rsid w:val="00153C62"/>
    <w:rsid w:val="00153EAA"/>
    <w:rsid w:val="001555AD"/>
    <w:rsid w:val="00155C3F"/>
    <w:rsid w:val="00155DA7"/>
    <w:rsid w:val="001566D2"/>
    <w:rsid w:val="00156962"/>
    <w:rsid w:val="00156FDD"/>
    <w:rsid w:val="00160B02"/>
    <w:rsid w:val="001629CA"/>
    <w:rsid w:val="00163937"/>
    <w:rsid w:val="001641BE"/>
    <w:rsid w:val="00164573"/>
    <w:rsid w:val="0016500E"/>
    <w:rsid w:val="0016690E"/>
    <w:rsid w:val="00167AE4"/>
    <w:rsid w:val="00167C1B"/>
    <w:rsid w:val="00170C1E"/>
    <w:rsid w:val="00170C22"/>
    <w:rsid w:val="00170E90"/>
    <w:rsid w:val="001712DA"/>
    <w:rsid w:val="0017266B"/>
    <w:rsid w:val="00174075"/>
    <w:rsid w:val="00175882"/>
    <w:rsid w:val="00175A71"/>
    <w:rsid w:val="00177611"/>
    <w:rsid w:val="0018053B"/>
    <w:rsid w:val="00181829"/>
    <w:rsid w:val="00181AE6"/>
    <w:rsid w:val="001824FD"/>
    <w:rsid w:val="00182A8A"/>
    <w:rsid w:val="00183425"/>
    <w:rsid w:val="0018377F"/>
    <w:rsid w:val="00183E2F"/>
    <w:rsid w:val="001842B3"/>
    <w:rsid w:val="00184A0E"/>
    <w:rsid w:val="00184A13"/>
    <w:rsid w:val="0018554D"/>
    <w:rsid w:val="00186780"/>
    <w:rsid w:val="001876E4"/>
    <w:rsid w:val="00192114"/>
    <w:rsid w:val="001921B5"/>
    <w:rsid w:val="001923DE"/>
    <w:rsid w:val="00192C25"/>
    <w:rsid w:val="00192E00"/>
    <w:rsid w:val="0019324D"/>
    <w:rsid w:val="00193EB4"/>
    <w:rsid w:val="001940D6"/>
    <w:rsid w:val="001943C6"/>
    <w:rsid w:val="00194BEE"/>
    <w:rsid w:val="00194C79"/>
    <w:rsid w:val="00194C7C"/>
    <w:rsid w:val="001950F6"/>
    <w:rsid w:val="0019510D"/>
    <w:rsid w:val="00196901"/>
    <w:rsid w:val="001969D0"/>
    <w:rsid w:val="00197290"/>
    <w:rsid w:val="001976C0"/>
    <w:rsid w:val="001A014C"/>
    <w:rsid w:val="001A030A"/>
    <w:rsid w:val="001A04CA"/>
    <w:rsid w:val="001A0ABB"/>
    <w:rsid w:val="001A1021"/>
    <w:rsid w:val="001A1A6D"/>
    <w:rsid w:val="001A34A9"/>
    <w:rsid w:val="001A3630"/>
    <w:rsid w:val="001A4067"/>
    <w:rsid w:val="001A45FC"/>
    <w:rsid w:val="001A4B6E"/>
    <w:rsid w:val="001A5139"/>
    <w:rsid w:val="001A5806"/>
    <w:rsid w:val="001A6377"/>
    <w:rsid w:val="001A7197"/>
    <w:rsid w:val="001A7483"/>
    <w:rsid w:val="001B0EE5"/>
    <w:rsid w:val="001B1128"/>
    <w:rsid w:val="001B1148"/>
    <w:rsid w:val="001B14C4"/>
    <w:rsid w:val="001B15A1"/>
    <w:rsid w:val="001B1FC5"/>
    <w:rsid w:val="001B2668"/>
    <w:rsid w:val="001B2725"/>
    <w:rsid w:val="001B5262"/>
    <w:rsid w:val="001B5614"/>
    <w:rsid w:val="001B60AD"/>
    <w:rsid w:val="001B662B"/>
    <w:rsid w:val="001B69B0"/>
    <w:rsid w:val="001B6A2D"/>
    <w:rsid w:val="001B70F1"/>
    <w:rsid w:val="001B7334"/>
    <w:rsid w:val="001C0EC3"/>
    <w:rsid w:val="001C0F4B"/>
    <w:rsid w:val="001C1A9C"/>
    <w:rsid w:val="001C1AFF"/>
    <w:rsid w:val="001C1CE3"/>
    <w:rsid w:val="001C1D90"/>
    <w:rsid w:val="001C278E"/>
    <w:rsid w:val="001C282F"/>
    <w:rsid w:val="001C4B55"/>
    <w:rsid w:val="001C5A86"/>
    <w:rsid w:val="001C5E01"/>
    <w:rsid w:val="001C66AB"/>
    <w:rsid w:val="001C7247"/>
    <w:rsid w:val="001C7694"/>
    <w:rsid w:val="001C7D85"/>
    <w:rsid w:val="001D20A1"/>
    <w:rsid w:val="001D2C02"/>
    <w:rsid w:val="001D38AA"/>
    <w:rsid w:val="001D3F55"/>
    <w:rsid w:val="001D4B9E"/>
    <w:rsid w:val="001D5463"/>
    <w:rsid w:val="001D7BBA"/>
    <w:rsid w:val="001D7E14"/>
    <w:rsid w:val="001E045F"/>
    <w:rsid w:val="001E0565"/>
    <w:rsid w:val="001E11B0"/>
    <w:rsid w:val="001E3BBA"/>
    <w:rsid w:val="001E4083"/>
    <w:rsid w:val="001E44D8"/>
    <w:rsid w:val="001E4D61"/>
    <w:rsid w:val="001F0045"/>
    <w:rsid w:val="001F0340"/>
    <w:rsid w:val="001F0DDB"/>
    <w:rsid w:val="001F16E5"/>
    <w:rsid w:val="001F1C3F"/>
    <w:rsid w:val="001F1EAD"/>
    <w:rsid w:val="001F1EEC"/>
    <w:rsid w:val="001F277D"/>
    <w:rsid w:val="001F30D4"/>
    <w:rsid w:val="001F386A"/>
    <w:rsid w:val="001F3DA7"/>
    <w:rsid w:val="001F414C"/>
    <w:rsid w:val="001F47C6"/>
    <w:rsid w:val="001F4963"/>
    <w:rsid w:val="001F4F23"/>
    <w:rsid w:val="001F5EB1"/>
    <w:rsid w:val="001F6160"/>
    <w:rsid w:val="001F617B"/>
    <w:rsid w:val="001F76FE"/>
    <w:rsid w:val="001F7A4C"/>
    <w:rsid w:val="00200130"/>
    <w:rsid w:val="00200C14"/>
    <w:rsid w:val="00200DDE"/>
    <w:rsid w:val="002013BE"/>
    <w:rsid w:val="0020143F"/>
    <w:rsid w:val="002015E2"/>
    <w:rsid w:val="00201D1B"/>
    <w:rsid w:val="00201EA7"/>
    <w:rsid w:val="002028E7"/>
    <w:rsid w:val="00203A83"/>
    <w:rsid w:val="00203A9D"/>
    <w:rsid w:val="00204F11"/>
    <w:rsid w:val="00205736"/>
    <w:rsid w:val="002074FF"/>
    <w:rsid w:val="00207C03"/>
    <w:rsid w:val="00210F68"/>
    <w:rsid w:val="002116A0"/>
    <w:rsid w:val="002118B9"/>
    <w:rsid w:val="00211F7B"/>
    <w:rsid w:val="00212437"/>
    <w:rsid w:val="00212548"/>
    <w:rsid w:val="0021270E"/>
    <w:rsid w:val="0021289A"/>
    <w:rsid w:val="00212B69"/>
    <w:rsid w:val="0021434F"/>
    <w:rsid w:val="00214A5B"/>
    <w:rsid w:val="00215060"/>
    <w:rsid w:val="00215AB6"/>
    <w:rsid w:val="00215B4E"/>
    <w:rsid w:val="00215BB3"/>
    <w:rsid w:val="0021618B"/>
    <w:rsid w:val="002163B0"/>
    <w:rsid w:val="00217114"/>
    <w:rsid w:val="00217F7D"/>
    <w:rsid w:val="00220B82"/>
    <w:rsid w:val="002211BC"/>
    <w:rsid w:val="00221D4D"/>
    <w:rsid w:val="00222518"/>
    <w:rsid w:val="002227AE"/>
    <w:rsid w:val="002228D1"/>
    <w:rsid w:val="0022292B"/>
    <w:rsid w:val="0022401E"/>
    <w:rsid w:val="00224133"/>
    <w:rsid w:val="0022485F"/>
    <w:rsid w:val="0022497A"/>
    <w:rsid w:val="00225811"/>
    <w:rsid w:val="0022583E"/>
    <w:rsid w:val="0022762C"/>
    <w:rsid w:val="00227FC5"/>
    <w:rsid w:val="002302DB"/>
    <w:rsid w:val="00230BB9"/>
    <w:rsid w:val="002314DB"/>
    <w:rsid w:val="00231881"/>
    <w:rsid w:val="00232C90"/>
    <w:rsid w:val="00232FEA"/>
    <w:rsid w:val="002337D6"/>
    <w:rsid w:val="00233E7A"/>
    <w:rsid w:val="002369EF"/>
    <w:rsid w:val="00236D90"/>
    <w:rsid w:val="00237430"/>
    <w:rsid w:val="002401D5"/>
    <w:rsid w:val="00240596"/>
    <w:rsid w:val="002412F9"/>
    <w:rsid w:val="00241BB5"/>
    <w:rsid w:val="00241DD4"/>
    <w:rsid w:val="002425ED"/>
    <w:rsid w:val="0024387F"/>
    <w:rsid w:val="00244600"/>
    <w:rsid w:val="002448F7"/>
    <w:rsid w:val="00244C78"/>
    <w:rsid w:val="00245AB0"/>
    <w:rsid w:val="00247909"/>
    <w:rsid w:val="00247DD0"/>
    <w:rsid w:val="00247EFB"/>
    <w:rsid w:val="002504E8"/>
    <w:rsid w:val="0025066A"/>
    <w:rsid w:val="00251C31"/>
    <w:rsid w:val="00251DC7"/>
    <w:rsid w:val="002531F5"/>
    <w:rsid w:val="002538EF"/>
    <w:rsid w:val="002543E8"/>
    <w:rsid w:val="00254D36"/>
    <w:rsid w:val="00254F6B"/>
    <w:rsid w:val="002563B1"/>
    <w:rsid w:val="0025655E"/>
    <w:rsid w:val="00256B35"/>
    <w:rsid w:val="00256C9B"/>
    <w:rsid w:val="0026018D"/>
    <w:rsid w:val="002606FC"/>
    <w:rsid w:val="00261DF0"/>
    <w:rsid w:val="00262CF6"/>
    <w:rsid w:val="00262E75"/>
    <w:rsid w:val="00263B90"/>
    <w:rsid w:val="00263C06"/>
    <w:rsid w:val="00264296"/>
    <w:rsid w:val="00264387"/>
    <w:rsid w:val="00265B92"/>
    <w:rsid w:val="00265F54"/>
    <w:rsid w:val="0026612C"/>
    <w:rsid w:val="002664A3"/>
    <w:rsid w:val="00266928"/>
    <w:rsid w:val="00266CDE"/>
    <w:rsid w:val="00266D0B"/>
    <w:rsid w:val="00267329"/>
    <w:rsid w:val="00267833"/>
    <w:rsid w:val="002717BE"/>
    <w:rsid w:val="00271893"/>
    <w:rsid w:val="00272446"/>
    <w:rsid w:val="00272802"/>
    <w:rsid w:val="00272C8A"/>
    <w:rsid w:val="002730AC"/>
    <w:rsid w:val="00273991"/>
    <w:rsid w:val="00274428"/>
    <w:rsid w:val="00274766"/>
    <w:rsid w:val="00275430"/>
    <w:rsid w:val="00276471"/>
    <w:rsid w:val="00276F0C"/>
    <w:rsid w:val="00277C15"/>
    <w:rsid w:val="002804FA"/>
    <w:rsid w:val="00280AE2"/>
    <w:rsid w:val="00280C33"/>
    <w:rsid w:val="00280DA7"/>
    <w:rsid w:val="00282BC7"/>
    <w:rsid w:val="002836E3"/>
    <w:rsid w:val="00284715"/>
    <w:rsid w:val="00284794"/>
    <w:rsid w:val="00287065"/>
    <w:rsid w:val="002900CA"/>
    <w:rsid w:val="0029016D"/>
    <w:rsid w:val="002909AB"/>
    <w:rsid w:val="002920EE"/>
    <w:rsid w:val="00292464"/>
    <w:rsid w:val="00293AAA"/>
    <w:rsid w:val="00293CEB"/>
    <w:rsid w:val="00293DB7"/>
    <w:rsid w:val="002942AD"/>
    <w:rsid w:val="0029432E"/>
    <w:rsid w:val="0029499F"/>
    <w:rsid w:val="00294F3C"/>
    <w:rsid w:val="0029512A"/>
    <w:rsid w:val="00295789"/>
    <w:rsid w:val="00295B0C"/>
    <w:rsid w:val="00295E37"/>
    <w:rsid w:val="00295E6E"/>
    <w:rsid w:val="0029675C"/>
    <w:rsid w:val="002A0791"/>
    <w:rsid w:val="002A1519"/>
    <w:rsid w:val="002A1723"/>
    <w:rsid w:val="002A179C"/>
    <w:rsid w:val="002A1B8E"/>
    <w:rsid w:val="002A2235"/>
    <w:rsid w:val="002A2250"/>
    <w:rsid w:val="002A2C14"/>
    <w:rsid w:val="002A31DD"/>
    <w:rsid w:val="002A3342"/>
    <w:rsid w:val="002A3753"/>
    <w:rsid w:val="002A449F"/>
    <w:rsid w:val="002A4D23"/>
    <w:rsid w:val="002A5224"/>
    <w:rsid w:val="002A587A"/>
    <w:rsid w:val="002A5AC2"/>
    <w:rsid w:val="002A6083"/>
    <w:rsid w:val="002A6A66"/>
    <w:rsid w:val="002A72CC"/>
    <w:rsid w:val="002B15CF"/>
    <w:rsid w:val="002B1AD1"/>
    <w:rsid w:val="002B1D5E"/>
    <w:rsid w:val="002B1EBC"/>
    <w:rsid w:val="002B2976"/>
    <w:rsid w:val="002B3696"/>
    <w:rsid w:val="002B38BA"/>
    <w:rsid w:val="002B38F6"/>
    <w:rsid w:val="002B433C"/>
    <w:rsid w:val="002B5C2C"/>
    <w:rsid w:val="002B6319"/>
    <w:rsid w:val="002B6435"/>
    <w:rsid w:val="002B6944"/>
    <w:rsid w:val="002B6A1E"/>
    <w:rsid w:val="002C099D"/>
    <w:rsid w:val="002C1328"/>
    <w:rsid w:val="002C265E"/>
    <w:rsid w:val="002C2B5E"/>
    <w:rsid w:val="002C2E66"/>
    <w:rsid w:val="002C416B"/>
    <w:rsid w:val="002C4E14"/>
    <w:rsid w:val="002C542E"/>
    <w:rsid w:val="002C5B70"/>
    <w:rsid w:val="002C65A3"/>
    <w:rsid w:val="002C6A85"/>
    <w:rsid w:val="002C77C8"/>
    <w:rsid w:val="002C7CB5"/>
    <w:rsid w:val="002C7CD7"/>
    <w:rsid w:val="002D0147"/>
    <w:rsid w:val="002D16DB"/>
    <w:rsid w:val="002D1D76"/>
    <w:rsid w:val="002D481E"/>
    <w:rsid w:val="002D4DBC"/>
    <w:rsid w:val="002D59DB"/>
    <w:rsid w:val="002D5D2B"/>
    <w:rsid w:val="002D607F"/>
    <w:rsid w:val="002D650A"/>
    <w:rsid w:val="002D6DF2"/>
    <w:rsid w:val="002D7463"/>
    <w:rsid w:val="002D7763"/>
    <w:rsid w:val="002D788E"/>
    <w:rsid w:val="002E10D0"/>
    <w:rsid w:val="002E141B"/>
    <w:rsid w:val="002E1A2C"/>
    <w:rsid w:val="002E2FE5"/>
    <w:rsid w:val="002E308E"/>
    <w:rsid w:val="002E3577"/>
    <w:rsid w:val="002E3C76"/>
    <w:rsid w:val="002E5AC9"/>
    <w:rsid w:val="002E5F16"/>
    <w:rsid w:val="002E67CD"/>
    <w:rsid w:val="002E7406"/>
    <w:rsid w:val="002F1226"/>
    <w:rsid w:val="002F13F7"/>
    <w:rsid w:val="002F227E"/>
    <w:rsid w:val="002F2A33"/>
    <w:rsid w:val="002F33EC"/>
    <w:rsid w:val="002F4390"/>
    <w:rsid w:val="002F484D"/>
    <w:rsid w:val="002F4E2D"/>
    <w:rsid w:val="002F5881"/>
    <w:rsid w:val="002F763B"/>
    <w:rsid w:val="002F7A97"/>
    <w:rsid w:val="00302B85"/>
    <w:rsid w:val="003039C6"/>
    <w:rsid w:val="00303EF2"/>
    <w:rsid w:val="0030453C"/>
    <w:rsid w:val="00304978"/>
    <w:rsid w:val="00305B7A"/>
    <w:rsid w:val="00305BDE"/>
    <w:rsid w:val="003067B0"/>
    <w:rsid w:val="00307867"/>
    <w:rsid w:val="00310039"/>
    <w:rsid w:val="003109D7"/>
    <w:rsid w:val="00310F1C"/>
    <w:rsid w:val="0031234D"/>
    <w:rsid w:val="00312C74"/>
    <w:rsid w:val="003139E2"/>
    <w:rsid w:val="00314563"/>
    <w:rsid w:val="00314E1D"/>
    <w:rsid w:val="003157FE"/>
    <w:rsid w:val="003159F0"/>
    <w:rsid w:val="00315A71"/>
    <w:rsid w:val="00317000"/>
    <w:rsid w:val="0031707C"/>
    <w:rsid w:val="00317451"/>
    <w:rsid w:val="003176C2"/>
    <w:rsid w:val="00320368"/>
    <w:rsid w:val="0032217B"/>
    <w:rsid w:val="003237A8"/>
    <w:rsid w:val="00323B74"/>
    <w:rsid w:val="00323BB7"/>
    <w:rsid w:val="003241E6"/>
    <w:rsid w:val="0032445C"/>
    <w:rsid w:val="00324743"/>
    <w:rsid w:val="0032484B"/>
    <w:rsid w:val="003249F0"/>
    <w:rsid w:val="00324FA0"/>
    <w:rsid w:val="00325491"/>
    <w:rsid w:val="003258A5"/>
    <w:rsid w:val="00327EFB"/>
    <w:rsid w:val="0033037C"/>
    <w:rsid w:val="003305D8"/>
    <w:rsid w:val="003315C9"/>
    <w:rsid w:val="0033164E"/>
    <w:rsid w:val="0033183A"/>
    <w:rsid w:val="00332947"/>
    <w:rsid w:val="00333658"/>
    <w:rsid w:val="00333824"/>
    <w:rsid w:val="00333C07"/>
    <w:rsid w:val="003345A1"/>
    <w:rsid w:val="00334EF6"/>
    <w:rsid w:val="0033505E"/>
    <w:rsid w:val="00335E05"/>
    <w:rsid w:val="003367A4"/>
    <w:rsid w:val="00336D6B"/>
    <w:rsid w:val="00337FE7"/>
    <w:rsid w:val="00340691"/>
    <w:rsid w:val="003406E0"/>
    <w:rsid w:val="00340D27"/>
    <w:rsid w:val="00340EC0"/>
    <w:rsid w:val="00340F6C"/>
    <w:rsid w:val="00343D48"/>
    <w:rsid w:val="003447C4"/>
    <w:rsid w:val="00344E6A"/>
    <w:rsid w:val="0034585C"/>
    <w:rsid w:val="00345F07"/>
    <w:rsid w:val="00346104"/>
    <w:rsid w:val="00346366"/>
    <w:rsid w:val="00346B78"/>
    <w:rsid w:val="00346D6A"/>
    <w:rsid w:val="003471CB"/>
    <w:rsid w:val="00351CD1"/>
    <w:rsid w:val="00352958"/>
    <w:rsid w:val="00352B7A"/>
    <w:rsid w:val="00353B38"/>
    <w:rsid w:val="00355A9B"/>
    <w:rsid w:val="00356248"/>
    <w:rsid w:val="0035664D"/>
    <w:rsid w:val="00356C1D"/>
    <w:rsid w:val="00356CE8"/>
    <w:rsid w:val="00357792"/>
    <w:rsid w:val="00357E6C"/>
    <w:rsid w:val="00360D69"/>
    <w:rsid w:val="00361478"/>
    <w:rsid w:val="00361A25"/>
    <w:rsid w:val="00363ACA"/>
    <w:rsid w:val="00363D66"/>
    <w:rsid w:val="003643F3"/>
    <w:rsid w:val="00364D8F"/>
    <w:rsid w:val="0036580D"/>
    <w:rsid w:val="003671E6"/>
    <w:rsid w:val="00367962"/>
    <w:rsid w:val="00367FF0"/>
    <w:rsid w:val="0037055E"/>
    <w:rsid w:val="0037162B"/>
    <w:rsid w:val="00371C27"/>
    <w:rsid w:val="00371C74"/>
    <w:rsid w:val="003726B5"/>
    <w:rsid w:val="003729CF"/>
    <w:rsid w:val="00374B70"/>
    <w:rsid w:val="00374FEA"/>
    <w:rsid w:val="00375560"/>
    <w:rsid w:val="00375663"/>
    <w:rsid w:val="00375DEC"/>
    <w:rsid w:val="00376689"/>
    <w:rsid w:val="003766B2"/>
    <w:rsid w:val="00376765"/>
    <w:rsid w:val="00376766"/>
    <w:rsid w:val="003769F6"/>
    <w:rsid w:val="003771FA"/>
    <w:rsid w:val="00377370"/>
    <w:rsid w:val="00377621"/>
    <w:rsid w:val="003778F2"/>
    <w:rsid w:val="003800CC"/>
    <w:rsid w:val="0038093A"/>
    <w:rsid w:val="003809F8"/>
    <w:rsid w:val="00380FA9"/>
    <w:rsid w:val="00381093"/>
    <w:rsid w:val="0038128C"/>
    <w:rsid w:val="003827C0"/>
    <w:rsid w:val="0038282E"/>
    <w:rsid w:val="00382834"/>
    <w:rsid w:val="00382B80"/>
    <w:rsid w:val="00383222"/>
    <w:rsid w:val="003838DE"/>
    <w:rsid w:val="00383C1A"/>
    <w:rsid w:val="00384534"/>
    <w:rsid w:val="003847D3"/>
    <w:rsid w:val="00384866"/>
    <w:rsid w:val="00384D45"/>
    <w:rsid w:val="00384E08"/>
    <w:rsid w:val="00384F9C"/>
    <w:rsid w:val="003867AB"/>
    <w:rsid w:val="003867E4"/>
    <w:rsid w:val="00386B7C"/>
    <w:rsid w:val="0038788A"/>
    <w:rsid w:val="003908B5"/>
    <w:rsid w:val="00391388"/>
    <w:rsid w:val="00391A97"/>
    <w:rsid w:val="00392306"/>
    <w:rsid w:val="003924C7"/>
    <w:rsid w:val="00392920"/>
    <w:rsid w:val="00393EA8"/>
    <w:rsid w:val="00395BCE"/>
    <w:rsid w:val="00395DD9"/>
    <w:rsid w:val="0039601A"/>
    <w:rsid w:val="00396F11"/>
    <w:rsid w:val="00396F81"/>
    <w:rsid w:val="00397253"/>
    <w:rsid w:val="0039738E"/>
    <w:rsid w:val="00397A84"/>
    <w:rsid w:val="003A0BB7"/>
    <w:rsid w:val="003A1FEC"/>
    <w:rsid w:val="003A20DD"/>
    <w:rsid w:val="003A27C9"/>
    <w:rsid w:val="003A3D0B"/>
    <w:rsid w:val="003A3F26"/>
    <w:rsid w:val="003A3FC2"/>
    <w:rsid w:val="003A567C"/>
    <w:rsid w:val="003A5AA3"/>
    <w:rsid w:val="003A63C4"/>
    <w:rsid w:val="003A6C37"/>
    <w:rsid w:val="003A7EB2"/>
    <w:rsid w:val="003B1A9B"/>
    <w:rsid w:val="003B21C5"/>
    <w:rsid w:val="003B27A9"/>
    <w:rsid w:val="003B3D4C"/>
    <w:rsid w:val="003B4EF9"/>
    <w:rsid w:val="003B520D"/>
    <w:rsid w:val="003B6BA7"/>
    <w:rsid w:val="003B74F5"/>
    <w:rsid w:val="003C0353"/>
    <w:rsid w:val="003C0595"/>
    <w:rsid w:val="003C07BC"/>
    <w:rsid w:val="003C1DAF"/>
    <w:rsid w:val="003C2295"/>
    <w:rsid w:val="003C2836"/>
    <w:rsid w:val="003C3BBB"/>
    <w:rsid w:val="003C496A"/>
    <w:rsid w:val="003C5CA7"/>
    <w:rsid w:val="003C5EC4"/>
    <w:rsid w:val="003C603D"/>
    <w:rsid w:val="003C6075"/>
    <w:rsid w:val="003C684F"/>
    <w:rsid w:val="003C6D69"/>
    <w:rsid w:val="003C6FB2"/>
    <w:rsid w:val="003D1351"/>
    <w:rsid w:val="003D1786"/>
    <w:rsid w:val="003D1EC4"/>
    <w:rsid w:val="003D3876"/>
    <w:rsid w:val="003D3C04"/>
    <w:rsid w:val="003D3E39"/>
    <w:rsid w:val="003D4846"/>
    <w:rsid w:val="003D4A2B"/>
    <w:rsid w:val="003D5E18"/>
    <w:rsid w:val="003D6AEB"/>
    <w:rsid w:val="003D738E"/>
    <w:rsid w:val="003E048B"/>
    <w:rsid w:val="003E09AC"/>
    <w:rsid w:val="003E0D07"/>
    <w:rsid w:val="003E1154"/>
    <w:rsid w:val="003E2793"/>
    <w:rsid w:val="003E3096"/>
    <w:rsid w:val="003E3403"/>
    <w:rsid w:val="003E36A6"/>
    <w:rsid w:val="003E3C3E"/>
    <w:rsid w:val="003E4139"/>
    <w:rsid w:val="003E48CF"/>
    <w:rsid w:val="003E4DA3"/>
    <w:rsid w:val="003E5221"/>
    <w:rsid w:val="003E5271"/>
    <w:rsid w:val="003E7738"/>
    <w:rsid w:val="003F0E20"/>
    <w:rsid w:val="003F1438"/>
    <w:rsid w:val="003F1491"/>
    <w:rsid w:val="003F224C"/>
    <w:rsid w:val="003F2A8E"/>
    <w:rsid w:val="003F33AB"/>
    <w:rsid w:val="003F3A71"/>
    <w:rsid w:val="003F40C7"/>
    <w:rsid w:val="003F4534"/>
    <w:rsid w:val="003F5625"/>
    <w:rsid w:val="003F5B3E"/>
    <w:rsid w:val="003F6206"/>
    <w:rsid w:val="003F6912"/>
    <w:rsid w:val="003F768D"/>
    <w:rsid w:val="003F7C9F"/>
    <w:rsid w:val="00400574"/>
    <w:rsid w:val="004014D6"/>
    <w:rsid w:val="00402133"/>
    <w:rsid w:val="00402723"/>
    <w:rsid w:val="004028CA"/>
    <w:rsid w:val="0040350B"/>
    <w:rsid w:val="004065E6"/>
    <w:rsid w:val="00406DC4"/>
    <w:rsid w:val="004076B4"/>
    <w:rsid w:val="00407952"/>
    <w:rsid w:val="00407FF2"/>
    <w:rsid w:val="00410938"/>
    <w:rsid w:val="004120C4"/>
    <w:rsid w:val="0041297E"/>
    <w:rsid w:val="00412D31"/>
    <w:rsid w:val="00412D6D"/>
    <w:rsid w:val="00413106"/>
    <w:rsid w:val="0041367D"/>
    <w:rsid w:val="00413BC3"/>
    <w:rsid w:val="004141B2"/>
    <w:rsid w:val="00414EE2"/>
    <w:rsid w:val="00416A7A"/>
    <w:rsid w:val="00416E0C"/>
    <w:rsid w:val="004172DC"/>
    <w:rsid w:val="00417699"/>
    <w:rsid w:val="00417919"/>
    <w:rsid w:val="00420034"/>
    <w:rsid w:val="00421407"/>
    <w:rsid w:val="004219F6"/>
    <w:rsid w:val="00423095"/>
    <w:rsid w:val="004235F7"/>
    <w:rsid w:val="00424167"/>
    <w:rsid w:val="00425720"/>
    <w:rsid w:val="004263C3"/>
    <w:rsid w:val="00432D5C"/>
    <w:rsid w:val="00432F01"/>
    <w:rsid w:val="00433E79"/>
    <w:rsid w:val="00433F70"/>
    <w:rsid w:val="00435793"/>
    <w:rsid w:val="00436277"/>
    <w:rsid w:val="00436409"/>
    <w:rsid w:val="00436AF0"/>
    <w:rsid w:val="00440BA2"/>
    <w:rsid w:val="00441412"/>
    <w:rsid w:val="004416C4"/>
    <w:rsid w:val="0044351B"/>
    <w:rsid w:val="00444531"/>
    <w:rsid w:val="00444B7E"/>
    <w:rsid w:val="00444DFB"/>
    <w:rsid w:val="0044554A"/>
    <w:rsid w:val="00445880"/>
    <w:rsid w:val="00446780"/>
    <w:rsid w:val="00447395"/>
    <w:rsid w:val="00447A32"/>
    <w:rsid w:val="00447C0E"/>
    <w:rsid w:val="00451ED0"/>
    <w:rsid w:val="00452115"/>
    <w:rsid w:val="00452255"/>
    <w:rsid w:val="00452EC7"/>
    <w:rsid w:val="00453954"/>
    <w:rsid w:val="0045425B"/>
    <w:rsid w:val="004543B1"/>
    <w:rsid w:val="0045535D"/>
    <w:rsid w:val="00457430"/>
    <w:rsid w:val="0045763F"/>
    <w:rsid w:val="00457D40"/>
    <w:rsid w:val="004600C5"/>
    <w:rsid w:val="00460897"/>
    <w:rsid w:val="00460DDD"/>
    <w:rsid w:val="0046179D"/>
    <w:rsid w:val="00461B58"/>
    <w:rsid w:val="004625D6"/>
    <w:rsid w:val="0046299D"/>
    <w:rsid w:val="004642B0"/>
    <w:rsid w:val="0046452D"/>
    <w:rsid w:val="00464ACA"/>
    <w:rsid w:val="004650A5"/>
    <w:rsid w:val="00465C6D"/>
    <w:rsid w:val="00467036"/>
    <w:rsid w:val="004678AF"/>
    <w:rsid w:val="004679BD"/>
    <w:rsid w:val="00467DC6"/>
    <w:rsid w:val="00467E2F"/>
    <w:rsid w:val="00467E70"/>
    <w:rsid w:val="00470B26"/>
    <w:rsid w:val="00470D89"/>
    <w:rsid w:val="0047103A"/>
    <w:rsid w:val="004711B1"/>
    <w:rsid w:val="004716E6"/>
    <w:rsid w:val="0047186B"/>
    <w:rsid w:val="00471FD4"/>
    <w:rsid w:val="00472058"/>
    <w:rsid w:val="00472B44"/>
    <w:rsid w:val="004732E5"/>
    <w:rsid w:val="004735C7"/>
    <w:rsid w:val="00473A2F"/>
    <w:rsid w:val="00475612"/>
    <w:rsid w:val="004762AA"/>
    <w:rsid w:val="0047692D"/>
    <w:rsid w:val="00480709"/>
    <w:rsid w:val="00480B77"/>
    <w:rsid w:val="00480E3D"/>
    <w:rsid w:val="00481E48"/>
    <w:rsid w:val="004820FB"/>
    <w:rsid w:val="0048289B"/>
    <w:rsid w:val="0048329D"/>
    <w:rsid w:val="00483607"/>
    <w:rsid w:val="00483FE7"/>
    <w:rsid w:val="00484163"/>
    <w:rsid w:val="00485115"/>
    <w:rsid w:val="0048630D"/>
    <w:rsid w:val="004863E3"/>
    <w:rsid w:val="004864FD"/>
    <w:rsid w:val="00486B6B"/>
    <w:rsid w:val="00490AF5"/>
    <w:rsid w:val="00491221"/>
    <w:rsid w:val="0049243B"/>
    <w:rsid w:val="00492B63"/>
    <w:rsid w:val="00494041"/>
    <w:rsid w:val="00494761"/>
    <w:rsid w:val="00494995"/>
    <w:rsid w:val="00495A32"/>
    <w:rsid w:val="00495BD7"/>
    <w:rsid w:val="004965F1"/>
    <w:rsid w:val="00496F05"/>
    <w:rsid w:val="004974B5"/>
    <w:rsid w:val="004975CF"/>
    <w:rsid w:val="00497E8E"/>
    <w:rsid w:val="004A212A"/>
    <w:rsid w:val="004A2701"/>
    <w:rsid w:val="004A2BA7"/>
    <w:rsid w:val="004A2E01"/>
    <w:rsid w:val="004A2E26"/>
    <w:rsid w:val="004A4781"/>
    <w:rsid w:val="004A53FD"/>
    <w:rsid w:val="004A5E4B"/>
    <w:rsid w:val="004A5EA2"/>
    <w:rsid w:val="004A629C"/>
    <w:rsid w:val="004A641F"/>
    <w:rsid w:val="004A670D"/>
    <w:rsid w:val="004B0811"/>
    <w:rsid w:val="004B29F9"/>
    <w:rsid w:val="004B389E"/>
    <w:rsid w:val="004B3C89"/>
    <w:rsid w:val="004B4403"/>
    <w:rsid w:val="004B4A8B"/>
    <w:rsid w:val="004B4B4F"/>
    <w:rsid w:val="004B4BCE"/>
    <w:rsid w:val="004B5942"/>
    <w:rsid w:val="004B6079"/>
    <w:rsid w:val="004B76EB"/>
    <w:rsid w:val="004B7C4C"/>
    <w:rsid w:val="004C0408"/>
    <w:rsid w:val="004C05FF"/>
    <w:rsid w:val="004C0817"/>
    <w:rsid w:val="004C1B08"/>
    <w:rsid w:val="004C214C"/>
    <w:rsid w:val="004C3240"/>
    <w:rsid w:val="004C3830"/>
    <w:rsid w:val="004C3FCD"/>
    <w:rsid w:val="004C4648"/>
    <w:rsid w:val="004C4AC9"/>
    <w:rsid w:val="004C5403"/>
    <w:rsid w:val="004C60E3"/>
    <w:rsid w:val="004C6431"/>
    <w:rsid w:val="004C6737"/>
    <w:rsid w:val="004C6CA1"/>
    <w:rsid w:val="004C743C"/>
    <w:rsid w:val="004D13C3"/>
    <w:rsid w:val="004D1625"/>
    <w:rsid w:val="004D1888"/>
    <w:rsid w:val="004D27EA"/>
    <w:rsid w:val="004D28B6"/>
    <w:rsid w:val="004D31AE"/>
    <w:rsid w:val="004D4255"/>
    <w:rsid w:val="004D4385"/>
    <w:rsid w:val="004D68F3"/>
    <w:rsid w:val="004D6F16"/>
    <w:rsid w:val="004E04B9"/>
    <w:rsid w:val="004E05CE"/>
    <w:rsid w:val="004E11A2"/>
    <w:rsid w:val="004E1AE8"/>
    <w:rsid w:val="004E21EF"/>
    <w:rsid w:val="004E372E"/>
    <w:rsid w:val="004E3AD3"/>
    <w:rsid w:val="004E51B5"/>
    <w:rsid w:val="004E597E"/>
    <w:rsid w:val="004E5A0E"/>
    <w:rsid w:val="004E67B6"/>
    <w:rsid w:val="004E77FC"/>
    <w:rsid w:val="004E78C4"/>
    <w:rsid w:val="004F04A1"/>
    <w:rsid w:val="004F083C"/>
    <w:rsid w:val="004F08BD"/>
    <w:rsid w:val="004F0FF7"/>
    <w:rsid w:val="004F1063"/>
    <w:rsid w:val="004F1DDB"/>
    <w:rsid w:val="004F1F33"/>
    <w:rsid w:val="004F20DE"/>
    <w:rsid w:val="004F5F1C"/>
    <w:rsid w:val="004F6F62"/>
    <w:rsid w:val="0050066F"/>
    <w:rsid w:val="00500846"/>
    <w:rsid w:val="0050140D"/>
    <w:rsid w:val="005025F3"/>
    <w:rsid w:val="0050346C"/>
    <w:rsid w:val="00505203"/>
    <w:rsid w:val="00505B7F"/>
    <w:rsid w:val="00505F9C"/>
    <w:rsid w:val="00506C79"/>
    <w:rsid w:val="00506EDB"/>
    <w:rsid w:val="00507172"/>
    <w:rsid w:val="00507642"/>
    <w:rsid w:val="00507BDE"/>
    <w:rsid w:val="00507C4D"/>
    <w:rsid w:val="005113CC"/>
    <w:rsid w:val="005119A2"/>
    <w:rsid w:val="0051223E"/>
    <w:rsid w:val="005122F5"/>
    <w:rsid w:val="005126A1"/>
    <w:rsid w:val="00512C9E"/>
    <w:rsid w:val="00512DD9"/>
    <w:rsid w:val="00514C9A"/>
    <w:rsid w:val="00515E35"/>
    <w:rsid w:val="00516067"/>
    <w:rsid w:val="00516A49"/>
    <w:rsid w:val="00516A9B"/>
    <w:rsid w:val="00516C51"/>
    <w:rsid w:val="005174D4"/>
    <w:rsid w:val="00521EA0"/>
    <w:rsid w:val="00522213"/>
    <w:rsid w:val="005231E4"/>
    <w:rsid w:val="0052349A"/>
    <w:rsid w:val="00523EFA"/>
    <w:rsid w:val="00525437"/>
    <w:rsid w:val="00525516"/>
    <w:rsid w:val="0052560C"/>
    <w:rsid w:val="00525AEE"/>
    <w:rsid w:val="00525F62"/>
    <w:rsid w:val="005270EB"/>
    <w:rsid w:val="005271EC"/>
    <w:rsid w:val="0053151B"/>
    <w:rsid w:val="00531EAF"/>
    <w:rsid w:val="00531F93"/>
    <w:rsid w:val="005320B2"/>
    <w:rsid w:val="00532347"/>
    <w:rsid w:val="00532F61"/>
    <w:rsid w:val="005334DC"/>
    <w:rsid w:val="00534049"/>
    <w:rsid w:val="00534DF6"/>
    <w:rsid w:val="00535555"/>
    <w:rsid w:val="00535885"/>
    <w:rsid w:val="005362B9"/>
    <w:rsid w:val="00536F06"/>
    <w:rsid w:val="00537785"/>
    <w:rsid w:val="00537C4F"/>
    <w:rsid w:val="00537F89"/>
    <w:rsid w:val="00540739"/>
    <w:rsid w:val="005412F5"/>
    <w:rsid w:val="00542CE6"/>
    <w:rsid w:val="00542F36"/>
    <w:rsid w:val="005438B4"/>
    <w:rsid w:val="0054416F"/>
    <w:rsid w:val="00544A23"/>
    <w:rsid w:val="00544F89"/>
    <w:rsid w:val="005451CE"/>
    <w:rsid w:val="00545542"/>
    <w:rsid w:val="005455F1"/>
    <w:rsid w:val="00545E97"/>
    <w:rsid w:val="00546B13"/>
    <w:rsid w:val="00546BC6"/>
    <w:rsid w:val="00547982"/>
    <w:rsid w:val="00547B7C"/>
    <w:rsid w:val="00550837"/>
    <w:rsid w:val="00552155"/>
    <w:rsid w:val="0055256E"/>
    <w:rsid w:val="005534EE"/>
    <w:rsid w:val="005535A3"/>
    <w:rsid w:val="00553BE4"/>
    <w:rsid w:val="0055435C"/>
    <w:rsid w:val="005545D1"/>
    <w:rsid w:val="00555790"/>
    <w:rsid w:val="00555AE1"/>
    <w:rsid w:val="00556927"/>
    <w:rsid w:val="00556E00"/>
    <w:rsid w:val="0055713E"/>
    <w:rsid w:val="0055791D"/>
    <w:rsid w:val="00557F6B"/>
    <w:rsid w:val="005605A5"/>
    <w:rsid w:val="00560A4A"/>
    <w:rsid w:val="00560B72"/>
    <w:rsid w:val="00561409"/>
    <w:rsid w:val="005615DA"/>
    <w:rsid w:val="00561A41"/>
    <w:rsid w:val="00561D8F"/>
    <w:rsid w:val="00562873"/>
    <w:rsid w:val="0056367F"/>
    <w:rsid w:val="00564338"/>
    <w:rsid w:val="00565188"/>
    <w:rsid w:val="00566539"/>
    <w:rsid w:val="00566D3A"/>
    <w:rsid w:val="00570DBA"/>
    <w:rsid w:val="00572D18"/>
    <w:rsid w:val="005731B9"/>
    <w:rsid w:val="00573EBC"/>
    <w:rsid w:val="005764D3"/>
    <w:rsid w:val="00576F5F"/>
    <w:rsid w:val="00576FD9"/>
    <w:rsid w:val="005777D8"/>
    <w:rsid w:val="005807B7"/>
    <w:rsid w:val="005816E4"/>
    <w:rsid w:val="005816E7"/>
    <w:rsid w:val="00582659"/>
    <w:rsid w:val="0058418B"/>
    <w:rsid w:val="005846C1"/>
    <w:rsid w:val="0058485F"/>
    <w:rsid w:val="0058667B"/>
    <w:rsid w:val="00587026"/>
    <w:rsid w:val="0058727C"/>
    <w:rsid w:val="005879E8"/>
    <w:rsid w:val="00587FCE"/>
    <w:rsid w:val="005900B9"/>
    <w:rsid w:val="005903A0"/>
    <w:rsid w:val="00590F54"/>
    <w:rsid w:val="00590FEB"/>
    <w:rsid w:val="00592396"/>
    <w:rsid w:val="00592614"/>
    <w:rsid w:val="0059297E"/>
    <w:rsid w:val="00592EF4"/>
    <w:rsid w:val="00592FF6"/>
    <w:rsid w:val="00593137"/>
    <w:rsid w:val="005957C1"/>
    <w:rsid w:val="00595B18"/>
    <w:rsid w:val="00596479"/>
    <w:rsid w:val="00596A27"/>
    <w:rsid w:val="00596A73"/>
    <w:rsid w:val="00596A7E"/>
    <w:rsid w:val="00597BE5"/>
    <w:rsid w:val="005A0F33"/>
    <w:rsid w:val="005A23B1"/>
    <w:rsid w:val="005A23E6"/>
    <w:rsid w:val="005A28D9"/>
    <w:rsid w:val="005A29C1"/>
    <w:rsid w:val="005A3585"/>
    <w:rsid w:val="005A41F8"/>
    <w:rsid w:val="005A49DB"/>
    <w:rsid w:val="005A4F82"/>
    <w:rsid w:val="005A5234"/>
    <w:rsid w:val="005A6314"/>
    <w:rsid w:val="005A6C22"/>
    <w:rsid w:val="005B00CF"/>
    <w:rsid w:val="005B0939"/>
    <w:rsid w:val="005B0F8B"/>
    <w:rsid w:val="005B14C6"/>
    <w:rsid w:val="005B14CB"/>
    <w:rsid w:val="005B28FF"/>
    <w:rsid w:val="005B2925"/>
    <w:rsid w:val="005B2C6A"/>
    <w:rsid w:val="005B389E"/>
    <w:rsid w:val="005B3B35"/>
    <w:rsid w:val="005B4195"/>
    <w:rsid w:val="005B4402"/>
    <w:rsid w:val="005B4838"/>
    <w:rsid w:val="005B49B1"/>
    <w:rsid w:val="005B5049"/>
    <w:rsid w:val="005B5261"/>
    <w:rsid w:val="005B58A9"/>
    <w:rsid w:val="005B5DDA"/>
    <w:rsid w:val="005B6194"/>
    <w:rsid w:val="005B6E3A"/>
    <w:rsid w:val="005B6F68"/>
    <w:rsid w:val="005C0EA8"/>
    <w:rsid w:val="005C111A"/>
    <w:rsid w:val="005C1523"/>
    <w:rsid w:val="005C218F"/>
    <w:rsid w:val="005C21A8"/>
    <w:rsid w:val="005C2973"/>
    <w:rsid w:val="005C39B0"/>
    <w:rsid w:val="005C4652"/>
    <w:rsid w:val="005C516C"/>
    <w:rsid w:val="005C5A67"/>
    <w:rsid w:val="005C7253"/>
    <w:rsid w:val="005C7925"/>
    <w:rsid w:val="005C7977"/>
    <w:rsid w:val="005D0854"/>
    <w:rsid w:val="005D0DAE"/>
    <w:rsid w:val="005D0EF3"/>
    <w:rsid w:val="005D1351"/>
    <w:rsid w:val="005D1DEA"/>
    <w:rsid w:val="005D1E4D"/>
    <w:rsid w:val="005D1EEB"/>
    <w:rsid w:val="005D2F10"/>
    <w:rsid w:val="005D3526"/>
    <w:rsid w:val="005D36A1"/>
    <w:rsid w:val="005D40E2"/>
    <w:rsid w:val="005D4D4F"/>
    <w:rsid w:val="005D5071"/>
    <w:rsid w:val="005D55C1"/>
    <w:rsid w:val="005D6C05"/>
    <w:rsid w:val="005D7B52"/>
    <w:rsid w:val="005D7E10"/>
    <w:rsid w:val="005E06C2"/>
    <w:rsid w:val="005E0C12"/>
    <w:rsid w:val="005E0E4C"/>
    <w:rsid w:val="005E18F6"/>
    <w:rsid w:val="005E1CD0"/>
    <w:rsid w:val="005E218B"/>
    <w:rsid w:val="005E3651"/>
    <w:rsid w:val="005E37C6"/>
    <w:rsid w:val="005E3D33"/>
    <w:rsid w:val="005E480E"/>
    <w:rsid w:val="005E4B8E"/>
    <w:rsid w:val="005E5E1C"/>
    <w:rsid w:val="005E6A89"/>
    <w:rsid w:val="005E727A"/>
    <w:rsid w:val="005E7667"/>
    <w:rsid w:val="005E78C1"/>
    <w:rsid w:val="005E7A2F"/>
    <w:rsid w:val="005F01A7"/>
    <w:rsid w:val="005F0614"/>
    <w:rsid w:val="005F0D5E"/>
    <w:rsid w:val="005F0FE3"/>
    <w:rsid w:val="005F175A"/>
    <w:rsid w:val="005F1E13"/>
    <w:rsid w:val="005F1FCB"/>
    <w:rsid w:val="005F21B0"/>
    <w:rsid w:val="005F2FB2"/>
    <w:rsid w:val="005F3531"/>
    <w:rsid w:val="005F43E8"/>
    <w:rsid w:val="005F4428"/>
    <w:rsid w:val="005F49F1"/>
    <w:rsid w:val="005F4E2B"/>
    <w:rsid w:val="005F5914"/>
    <w:rsid w:val="005F6157"/>
    <w:rsid w:val="005F6248"/>
    <w:rsid w:val="005F64CA"/>
    <w:rsid w:val="005F66BC"/>
    <w:rsid w:val="005F6942"/>
    <w:rsid w:val="005F6A12"/>
    <w:rsid w:val="005F6C4E"/>
    <w:rsid w:val="005F75CC"/>
    <w:rsid w:val="005F76DC"/>
    <w:rsid w:val="005F7C50"/>
    <w:rsid w:val="006003A1"/>
    <w:rsid w:val="00601340"/>
    <w:rsid w:val="0060223F"/>
    <w:rsid w:val="0060230F"/>
    <w:rsid w:val="00604C66"/>
    <w:rsid w:val="00604DD3"/>
    <w:rsid w:val="006054D4"/>
    <w:rsid w:val="0060589A"/>
    <w:rsid w:val="00605D01"/>
    <w:rsid w:val="006078E1"/>
    <w:rsid w:val="00610078"/>
    <w:rsid w:val="00610CEB"/>
    <w:rsid w:val="00610E7E"/>
    <w:rsid w:val="00610ED9"/>
    <w:rsid w:val="006110A3"/>
    <w:rsid w:val="00611B6D"/>
    <w:rsid w:val="00611E1F"/>
    <w:rsid w:val="006124C8"/>
    <w:rsid w:val="00612862"/>
    <w:rsid w:val="00612DF4"/>
    <w:rsid w:val="0061382C"/>
    <w:rsid w:val="006140E2"/>
    <w:rsid w:val="00614C9B"/>
    <w:rsid w:val="0061548E"/>
    <w:rsid w:val="0061572C"/>
    <w:rsid w:val="0061668D"/>
    <w:rsid w:val="0061787B"/>
    <w:rsid w:val="006204BC"/>
    <w:rsid w:val="0062067B"/>
    <w:rsid w:val="00620DD8"/>
    <w:rsid w:val="006215BA"/>
    <w:rsid w:val="00621B0C"/>
    <w:rsid w:val="00623C0F"/>
    <w:rsid w:val="00623FE2"/>
    <w:rsid w:val="00624E8B"/>
    <w:rsid w:val="006250C0"/>
    <w:rsid w:val="00625235"/>
    <w:rsid w:val="00625380"/>
    <w:rsid w:val="0062632C"/>
    <w:rsid w:val="0062645F"/>
    <w:rsid w:val="006265AC"/>
    <w:rsid w:val="0062661B"/>
    <w:rsid w:val="006274B0"/>
    <w:rsid w:val="00627766"/>
    <w:rsid w:val="0063153F"/>
    <w:rsid w:val="00634946"/>
    <w:rsid w:val="006349C0"/>
    <w:rsid w:val="00634ABD"/>
    <w:rsid w:val="00635622"/>
    <w:rsid w:val="00637803"/>
    <w:rsid w:val="00637FAF"/>
    <w:rsid w:val="00640592"/>
    <w:rsid w:val="00640854"/>
    <w:rsid w:val="00641D4B"/>
    <w:rsid w:val="00641ECB"/>
    <w:rsid w:val="00641F1F"/>
    <w:rsid w:val="00641F93"/>
    <w:rsid w:val="00642581"/>
    <w:rsid w:val="00642B32"/>
    <w:rsid w:val="0064334F"/>
    <w:rsid w:val="0064379A"/>
    <w:rsid w:val="0064381F"/>
    <w:rsid w:val="00644C22"/>
    <w:rsid w:val="00645120"/>
    <w:rsid w:val="0064555F"/>
    <w:rsid w:val="0064617C"/>
    <w:rsid w:val="006461AA"/>
    <w:rsid w:val="0064621B"/>
    <w:rsid w:val="006462B0"/>
    <w:rsid w:val="00646947"/>
    <w:rsid w:val="00646F87"/>
    <w:rsid w:val="0064706A"/>
    <w:rsid w:val="00647672"/>
    <w:rsid w:val="006478CD"/>
    <w:rsid w:val="006512A0"/>
    <w:rsid w:val="006515D5"/>
    <w:rsid w:val="00652044"/>
    <w:rsid w:val="006521D8"/>
    <w:rsid w:val="00652453"/>
    <w:rsid w:val="00652B53"/>
    <w:rsid w:val="00652EA7"/>
    <w:rsid w:val="0065308A"/>
    <w:rsid w:val="00653590"/>
    <w:rsid w:val="0065363D"/>
    <w:rsid w:val="006543D2"/>
    <w:rsid w:val="00655753"/>
    <w:rsid w:val="00655B25"/>
    <w:rsid w:val="0065663E"/>
    <w:rsid w:val="00656F22"/>
    <w:rsid w:val="00657C00"/>
    <w:rsid w:val="00660B13"/>
    <w:rsid w:val="00660EFD"/>
    <w:rsid w:val="00661A21"/>
    <w:rsid w:val="00661CAF"/>
    <w:rsid w:val="00662B3F"/>
    <w:rsid w:val="00662C9D"/>
    <w:rsid w:val="006630F9"/>
    <w:rsid w:val="00664006"/>
    <w:rsid w:val="00664B01"/>
    <w:rsid w:val="006651E9"/>
    <w:rsid w:val="0067059B"/>
    <w:rsid w:val="006707B0"/>
    <w:rsid w:val="00670E80"/>
    <w:rsid w:val="006715ED"/>
    <w:rsid w:val="00671B83"/>
    <w:rsid w:val="00672456"/>
    <w:rsid w:val="00673759"/>
    <w:rsid w:val="00673E5D"/>
    <w:rsid w:val="00674ED7"/>
    <w:rsid w:val="00674F99"/>
    <w:rsid w:val="0067531C"/>
    <w:rsid w:val="0067568D"/>
    <w:rsid w:val="00675F00"/>
    <w:rsid w:val="0067624F"/>
    <w:rsid w:val="006764D6"/>
    <w:rsid w:val="00676CD6"/>
    <w:rsid w:val="00677176"/>
    <w:rsid w:val="00680850"/>
    <w:rsid w:val="006808BC"/>
    <w:rsid w:val="00681BE0"/>
    <w:rsid w:val="00685FD2"/>
    <w:rsid w:val="0068675F"/>
    <w:rsid w:val="00686EB3"/>
    <w:rsid w:val="0068737F"/>
    <w:rsid w:val="00687DAF"/>
    <w:rsid w:val="0069059C"/>
    <w:rsid w:val="00690A0F"/>
    <w:rsid w:val="00690F26"/>
    <w:rsid w:val="006916C9"/>
    <w:rsid w:val="006929A1"/>
    <w:rsid w:val="0069315D"/>
    <w:rsid w:val="0069333F"/>
    <w:rsid w:val="006933DA"/>
    <w:rsid w:val="00694084"/>
    <w:rsid w:val="00696B66"/>
    <w:rsid w:val="00697C32"/>
    <w:rsid w:val="006A0C2A"/>
    <w:rsid w:val="006A1277"/>
    <w:rsid w:val="006A1746"/>
    <w:rsid w:val="006A1829"/>
    <w:rsid w:val="006A1A19"/>
    <w:rsid w:val="006A1BE2"/>
    <w:rsid w:val="006A28A6"/>
    <w:rsid w:val="006A2EB5"/>
    <w:rsid w:val="006A3EE8"/>
    <w:rsid w:val="006A5957"/>
    <w:rsid w:val="006A7A1A"/>
    <w:rsid w:val="006B085D"/>
    <w:rsid w:val="006B0A39"/>
    <w:rsid w:val="006B1249"/>
    <w:rsid w:val="006B2242"/>
    <w:rsid w:val="006B248A"/>
    <w:rsid w:val="006B39F9"/>
    <w:rsid w:val="006B3A21"/>
    <w:rsid w:val="006B4054"/>
    <w:rsid w:val="006B5F0E"/>
    <w:rsid w:val="006B6691"/>
    <w:rsid w:val="006B6900"/>
    <w:rsid w:val="006B7F21"/>
    <w:rsid w:val="006C0CB8"/>
    <w:rsid w:val="006C0D7B"/>
    <w:rsid w:val="006C104E"/>
    <w:rsid w:val="006C1D01"/>
    <w:rsid w:val="006C2962"/>
    <w:rsid w:val="006C2998"/>
    <w:rsid w:val="006C2E61"/>
    <w:rsid w:val="006C364A"/>
    <w:rsid w:val="006C386F"/>
    <w:rsid w:val="006C4501"/>
    <w:rsid w:val="006C5446"/>
    <w:rsid w:val="006C5519"/>
    <w:rsid w:val="006C5C64"/>
    <w:rsid w:val="006C628D"/>
    <w:rsid w:val="006C6314"/>
    <w:rsid w:val="006C7BF8"/>
    <w:rsid w:val="006C7D50"/>
    <w:rsid w:val="006D0554"/>
    <w:rsid w:val="006D0686"/>
    <w:rsid w:val="006D07BF"/>
    <w:rsid w:val="006D1ABA"/>
    <w:rsid w:val="006D1F3F"/>
    <w:rsid w:val="006D24C1"/>
    <w:rsid w:val="006D47DA"/>
    <w:rsid w:val="006D4E1C"/>
    <w:rsid w:val="006D4ECD"/>
    <w:rsid w:val="006D4F35"/>
    <w:rsid w:val="006D51BA"/>
    <w:rsid w:val="006D5D20"/>
    <w:rsid w:val="006D6D89"/>
    <w:rsid w:val="006D7591"/>
    <w:rsid w:val="006E000E"/>
    <w:rsid w:val="006E0522"/>
    <w:rsid w:val="006E0A3F"/>
    <w:rsid w:val="006E0D95"/>
    <w:rsid w:val="006E13F6"/>
    <w:rsid w:val="006E3114"/>
    <w:rsid w:val="006E3D66"/>
    <w:rsid w:val="006E418C"/>
    <w:rsid w:val="006E56D8"/>
    <w:rsid w:val="006E5B2E"/>
    <w:rsid w:val="006E5B4E"/>
    <w:rsid w:val="006E5C2D"/>
    <w:rsid w:val="006E7279"/>
    <w:rsid w:val="006E7370"/>
    <w:rsid w:val="006F0879"/>
    <w:rsid w:val="006F0DBB"/>
    <w:rsid w:val="006F23AE"/>
    <w:rsid w:val="006F3F51"/>
    <w:rsid w:val="006F4677"/>
    <w:rsid w:val="006F482A"/>
    <w:rsid w:val="006F54CD"/>
    <w:rsid w:val="006F5E41"/>
    <w:rsid w:val="006F7C9B"/>
    <w:rsid w:val="007002F2"/>
    <w:rsid w:val="00701127"/>
    <w:rsid w:val="00701D3E"/>
    <w:rsid w:val="00701FF2"/>
    <w:rsid w:val="00702B5E"/>
    <w:rsid w:val="00704E42"/>
    <w:rsid w:val="00705918"/>
    <w:rsid w:val="00705FAF"/>
    <w:rsid w:val="00706381"/>
    <w:rsid w:val="007065F9"/>
    <w:rsid w:val="0070690E"/>
    <w:rsid w:val="0070726B"/>
    <w:rsid w:val="00707781"/>
    <w:rsid w:val="00710D3D"/>
    <w:rsid w:val="00711499"/>
    <w:rsid w:val="00711BE6"/>
    <w:rsid w:val="00712052"/>
    <w:rsid w:val="00712AAF"/>
    <w:rsid w:val="00712DBE"/>
    <w:rsid w:val="00713377"/>
    <w:rsid w:val="007141A2"/>
    <w:rsid w:val="0071440F"/>
    <w:rsid w:val="007149D3"/>
    <w:rsid w:val="00715B8D"/>
    <w:rsid w:val="00715C30"/>
    <w:rsid w:val="007204CF"/>
    <w:rsid w:val="007209D5"/>
    <w:rsid w:val="00722C98"/>
    <w:rsid w:val="00723610"/>
    <w:rsid w:val="00725DE1"/>
    <w:rsid w:val="00725F28"/>
    <w:rsid w:val="00726041"/>
    <w:rsid w:val="00726290"/>
    <w:rsid w:val="007278B7"/>
    <w:rsid w:val="00727BD7"/>
    <w:rsid w:val="00727D50"/>
    <w:rsid w:val="0073061D"/>
    <w:rsid w:val="00730875"/>
    <w:rsid w:val="00730B2C"/>
    <w:rsid w:val="00731F95"/>
    <w:rsid w:val="007324A9"/>
    <w:rsid w:val="00732B1A"/>
    <w:rsid w:val="00733626"/>
    <w:rsid w:val="00733E9E"/>
    <w:rsid w:val="00734CF8"/>
    <w:rsid w:val="00735457"/>
    <w:rsid w:val="00737962"/>
    <w:rsid w:val="00740188"/>
    <w:rsid w:val="007408E1"/>
    <w:rsid w:val="00740D88"/>
    <w:rsid w:val="00742121"/>
    <w:rsid w:val="00742DE6"/>
    <w:rsid w:val="00743F05"/>
    <w:rsid w:val="00744CC8"/>
    <w:rsid w:val="00744E2A"/>
    <w:rsid w:val="00745AE3"/>
    <w:rsid w:val="007466F3"/>
    <w:rsid w:val="0074670F"/>
    <w:rsid w:val="0074687D"/>
    <w:rsid w:val="007473A3"/>
    <w:rsid w:val="0074761D"/>
    <w:rsid w:val="00747CC3"/>
    <w:rsid w:val="00750241"/>
    <w:rsid w:val="00750870"/>
    <w:rsid w:val="00750B31"/>
    <w:rsid w:val="00750B84"/>
    <w:rsid w:val="007519F9"/>
    <w:rsid w:val="0075236B"/>
    <w:rsid w:val="00753435"/>
    <w:rsid w:val="007538DF"/>
    <w:rsid w:val="00753F9B"/>
    <w:rsid w:val="00754040"/>
    <w:rsid w:val="00754FB9"/>
    <w:rsid w:val="00755684"/>
    <w:rsid w:val="00755DFB"/>
    <w:rsid w:val="007567E6"/>
    <w:rsid w:val="00756AAD"/>
    <w:rsid w:val="00756EE9"/>
    <w:rsid w:val="007572C6"/>
    <w:rsid w:val="00757EBA"/>
    <w:rsid w:val="00760257"/>
    <w:rsid w:val="007609C1"/>
    <w:rsid w:val="00761E32"/>
    <w:rsid w:val="007625DF"/>
    <w:rsid w:val="0076348B"/>
    <w:rsid w:val="007635C2"/>
    <w:rsid w:val="007647B1"/>
    <w:rsid w:val="00764818"/>
    <w:rsid w:val="00764C3F"/>
    <w:rsid w:val="00764E09"/>
    <w:rsid w:val="00764F86"/>
    <w:rsid w:val="007652D4"/>
    <w:rsid w:val="00765372"/>
    <w:rsid w:val="007660FB"/>
    <w:rsid w:val="00766A27"/>
    <w:rsid w:val="0076737B"/>
    <w:rsid w:val="00767ACC"/>
    <w:rsid w:val="00767EF0"/>
    <w:rsid w:val="00770198"/>
    <w:rsid w:val="0077211E"/>
    <w:rsid w:val="00773163"/>
    <w:rsid w:val="00775DDB"/>
    <w:rsid w:val="00776283"/>
    <w:rsid w:val="00776D1F"/>
    <w:rsid w:val="0077737F"/>
    <w:rsid w:val="00777E54"/>
    <w:rsid w:val="0078105D"/>
    <w:rsid w:val="00781123"/>
    <w:rsid w:val="007811E9"/>
    <w:rsid w:val="00782CF2"/>
    <w:rsid w:val="007834D5"/>
    <w:rsid w:val="00783E53"/>
    <w:rsid w:val="00783E65"/>
    <w:rsid w:val="0078539C"/>
    <w:rsid w:val="00785CAE"/>
    <w:rsid w:val="00786764"/>
    <w:rsid w:val="007876F2"/>
    <w:rsid w:val="00790476"/>
    <w:rsid w:val="007917DF"/>
    <w:rsid w:val="00791D96"/>
    <w:rsid w:val="0079255F"/>
    <w:rsid w:val="0079263E"/>
    <w:rsid w:val="00792ACF"/>
    <w:rsid w:val="00793C2C"/>
    <w:rsid w:val="00793EEE"/>
    <w:rsid w:val="00794083"/>
    <w:rsid w:val="00794965"/>
    <w:rsid w:val="00795519"/>
    <w:rsid w:val="00796847"/>
    <w:rsid w:val="007976F2"/>
    <w:rsid w:val="00797989"/>
    <w:rsid w:val="007A0833"/>
    <w:rsid w:val="007A189D"/>
    <w:rsid w:val="007A24F0"/>
    <w:rsid w:val="007A28A3"/>
    <w:rsid w:val="007A36DE"/>
    <w:rsid w:val="007A38AA"/>
    <w:rsid w:val="007A3AA3"/>
    <w:rsid w:val="007A3B0D"/>
    <w:rsid w:val="007A56CD"/>
    <w:rsid w:val="007A5CD6"/>
    <w:rsid w:val="007A5D7E"/>
    <w:rsid w:val="007A624A"/>
    <w:rsid w:val="007A664B"/>
    <w:rsid w:val="007A678A"/>
    <w:rsid w:val="007A731D"/>
    <w:rsid w:val="007A7424"/>
    <w:rsid w:val="007A7448"/>
    <w:rsid w:val="007A7584"/>
    <w:rsid w:val="007B0A4E"/>
    <w:rsid w:val="007B1190"/>
    <w:rsid w:val="007B2DBB"/>
    <w:rsid w:val="007B351D"/>
    <w:rsid w:val="007B4833"/>
    <w:rsid w:val="007B4884"/>
    <w:rsid w:val="007B5A8E"/>
    <w:rsid w:val="007B5E5B"/>
    <w:rsid w:val="007B63D1"/>
    <w:rsid w:val="007B652E"/>
    <w:rsid w:val="007B74A8"/>
    <w:rsid w:val="007C0AB9"/>
    <w:rsid w:val="007C0E50"/>
    <w:rsid w:val="007C107F"/>
    <w:rsid w:val="007C1956"/>
    <w:rsid w:val="007C1D81"/>
    <w:rsid w:val="007C21CF"/>
    <w:rsid w:val="007C2752"/>
    <w:rsid w:val="007C2E62"/>
    <w:rsid w:val="007C332B"/>
    <w:rsid w:val="007C366A"/>
    <w:rsid w:val="007C3D2C"/>
    <w:rsid w:val="007C3FE2"/>
    <w:rsid w:val="007C482B"/>
    <w:rsid w:val="007C4FC4"/>
    <w:rsid w:val="007C6B6A"/>
    <w:rsid w:val="007C6CF8"/>
    <w:rsid w:val="007D01A8"/>
    <w:rsid w:val="007D04FF"/>
    <w:rsid w:val="007D09B1"/>
    <w:rsid w:val="007D0E7F"/>
    <w:rsid w:val="007D23FE"/>
    <w:rsid w:val="007D46F1"/>
    <w:rsid w:val="007D4792"/>
    <w:rsid w:val="007D48FB"/>
    <w:rsid w:val="007D56F2"/>
    <w:rsid w:val="007D58C7"/>
    <w:rsid w:val="007D5ACE"/>
    <w:rsid w:val="007D603F"/>
    <w:rsid w:val="007D6D3D"/>
    <w:rsid w:val="007D76DE"/>
    <w:rsid w:val="007D775F"/>
    <w:rsid w:val="007D7BC5"/>
    <w:rsid w:val="007D7DB0"/>
    <w:rsid w:val="007E013B"/>
    <w:rsid w:val="007E12B1"/>
    <w:rsid w:val="007E19AA"/>
    <w:rsid w:val="007E1ADA"/>
    <w:rsid w:val="007E201F"/>
    <w:rsid w:val="007E218A"/>
    <w:rsid w:val="007E2A78"/>
    <w:rsid w:val="007E4134"/>
    <w:rsid w:val="007E4DE5"/>
    <w:rsid w:val="007E556B"/>
    <w:rsid w:val="007E7412"/>
    <w:rsid w:val="007E7F72"/>
    <w:rsid w:val="007F1133"/>
    <w:rsid w:val="007F140C"/>
    <w:rsid w:val="007F1477"/>
    <w:rsid w:val="007F1596"/>
    <w:rsid w:val="007F1C2E"/>
    <w:rsid w:val="007F1F61"/>
    <w:rsid w:val="007F20FA"/>
    <w:rsid w:val="007F218B"/>
    <w:rsid w:val="007F241B"/>
    <w:rsid w:val="007F2B63"/>
    <w:rsid w:val="007F357A"/>
    <w:rsid w:val="007F359B"/>
    <w:rsid w:val="007F37DD"/>
    <w:rsid w:val="007F3A30"/>
    <w:rsid w:val="007F3EDA"/>
    <w:rsid w:val="007F4BE4"/>
    <w:rsid w:val="007F4E1D"/>
    <w:rsid w:val="007F6712"/>
    <w:rsid w:val="007F6D74"/>
    <w:rsid w:val="007F712D"/>
    <w:rsid w:val="007F7150"/>
    <w:rsid w:val="007F77A0"/>
    <w:rsid w:val="007F7CBE"/>
    <w:rsid w:val="00800332"/>
    <w:rsid w:val="0080176C"/>
    <w:rsid w:val="00802572"/>
    <w:rsid w:val="008027F6"/>
    <w:rsid w:val="00802A40"/>
    <w:rsid w:val="00803C38"/>
    <w:rsid w:val="0080472E"/>
    <w:rsid w:val="00805ED8"/>
    <w:rsid w:val="00806A8E"/>
    <w:rsid w:val="00807205"/>
    <w:rsid w:val="00807489"/>
    <w:rsid w:val="008077B5"/>
    <w:rsid w:val="00811DBE"/>
    <w:rsid w:val="00811DEC"/>
    <w:rsid w:val="00812776"/>
    <w:rsid w:val="0081281C"/>
    <w:rsid w:val="008128F4"/>
    <w:rsid w:val="008135C6"/>
    <w:rsid w:val="008146C7"/>
    <w:rsid w:val="00816ED7"/>
    <w:rsid w:val="00817974"/>
    <w:rsid w:val="00820A88"/>
    <w:rsid w:val="0082127E"/>
    <w:rsid w:val="00821391"/>
    <w:rsid w:val="00822D99"/>
    <w:rsid w:val="0082384B"/>
    <w:rsid w:val="0082475C"/>
    <w:rsid w:val="00824E77"/>
    <w:rsid w:val="00825554"/>
    <w:rsid w:val="00825ED2"/>
    <w:rsid w:val="0083030F"/>
    <w:rsid w:val="00830794"/>
    <w:rsid w:val="0083215E"/>
    <w:rsid w:val="0083219B"/>
    <w:rsid w:val="00832424"/>
    <w:rsid w:val="00833529"/>
    <w:rsid w:val="00834772"/>
    <w:rsid w:val="00834848"/>
    <w:rsid w:val="008348E5"/>
    <w:rsid w:val="008353C1"/>
    <w:rsid w:val="00837BCD"/>
    <w:rsid w:val="00842C08"/>
    <w:rsid w:val="00843F2E"/>
    <w:rsid w:val="00844685"/>
    <w:rsid w:val="00844AC4"/>
    <w:rsid w:val="00844E9C"/>
    <w:rsid w:val="00844FEA"/>
    <w:rsid w:val="008450F4"/>
    <w:rsid w:val="00847218"/>
    <w:rsid w:val="008477BE"/>
    <w:rsid w:val="00847C7F"/>
    <w:rsid w:val="00850C7B"/>
    <w:rsid w:val="00850D3E"/>
    <w:rsid w:val="0085151A"/>
    <w:rsid w:val="00852F1A"/>
    <w:rsid w:val="008532EC"/>
    <w:rsid w:val="00853D98"/>
    <w:rsid w:val="008547E3"/>
    <w:rsid w:val="00854A1F"/>
    <w:rsid w:val="00855FCB"/>
    <w:rsid w:val="008561D6"/>
    <w:rsid w:val="0085695C"/>
    <w:rsid w:val="00860288"/>
    <w:rsid w:val="00860DF1"/>
    <w:rsid w:val="00860FA9"/>
    <w:rsid w:val="008617EF"/>
    <w:rsid w:val="00862895"/>
    <w:rsid w:val="00862DA2"/>
    <w:rsid w:val="008630C5"/>
    <w:rsid w:val="00863A48"/>
    <w:rsid w:val="00865080"/>
    <w:rsid w:val="00865C3D"/>
    <w:rsid w:val="00865F77"/>
    <w:rsid w:val="008663A7"/>
    <w:rsid w:val="00866659"/>
    <w:rsid w:val="008667E7"/>
    <w:rsid w:val="008678D6"/>
    <w:rsid w:val="00867B61"/>
    <w:rsid w:val="00872428"/>
    <w:rsid w:val="00872C02"/>
    <w:rsid w:val="00873F6D"/>
    <w:rsid w:val="00874E3D"/>
    <w:rsid w:val="0087599D"/>
    <w:rsid w:val="00875F2F"/>
    <w:rsid w:val="00876445"/>
    <w:rsid w:val="00876BC6"/>
    <w:rsid w:val="00877346"/>
    <w:rsid w:val="00877530"/>
    <w:rsid w:val="0087798E"/>
    <w:rsid w:val="00880261"/>
    <w:rsid w:val="008809F2"/>
    <w:rsid w:val="008823D9"/>
    <w:rsid w:val="0088484C"/>
    <w:rsid w:val="00884A15"/>
    <w:rsid w:val="00885932"/>
    <w:rsid w:val="008860D6"/>
    <w:rsid w:val="008861BE"/>
    <w:rsid w:val="0088656B"/>
    <w:rsid w:val="008865A7"/>
    <w:rsid w:val="008879B1"/>
    <w:rsid w:val="00887C83"/>
    <w:rsid w:val="00887DC1"/>
    <w:rsid w:val="00891870"/>
    <w:rsid w:val="0089337D"/>
    <w:rsid w:val="00893745"/>
    <w:rsid w:val="00894F8D"/>
    <w:rsid w:val="0089529B"/>
    <w:rsid w:val="00895B6F"/>
    <w:rsid w:val="00895F05"/>
    <w:rsid w:val="00896B5B"/>
    <w:rsid w:val="008970A7"/>
    <w:rsid w:val="0089792E"/>
    <w:rsid w:val="00897FA4"/>
    <w:rsid w:val="008A0636"/>
    <w:rsid w:val="008A14DC"/>
    <w:rsid w:val="008A1857"/>
    <w:rsid w:val="008A2CF9"/>
    <w:rsid w:val="008A31BC"/>
    <w:rsid w:val="008A3639"/>
    <w:rsid w:val="008A42AF"/>
    <w:rsid w:val="008A4952"/>
    <w:rsid w:val="008A5AAD"/>
    <w:rsid w:val="008B07C9"/>
    <w:rsid w:val="008B0D14"/>
    <w:rsid w:val="008B19AA"/>
    <w:rsid w:val="008B1EF6"/>
    <w:rsid w:val="008B3132"/>
    <w:rsid w:val="008B44BF"/>
    <w:rsid w:val="008B4A64"/>
    <w:rsid w:val="008B55D1"/>
    <w:rsid w:val="008B58F5"/>
    <w:rsid w:val="008B5BA1"/>
    <w:rsid w:val="008B6820"/>
    <w:rsid w:val="008B7354"/>
    <w:rsid w:val="008B77E6"/>
    <w:rsid w:val="008C0C80"/>
    <w:rsid w:val="008C0E64"/>
    <w:rsid w:val="008C164E"/>
    <w:rsid w:val="008C4182"/>
    <w:rsid w:val="008C47CD"/>
    <w:rsid w:val="008C51E7"/>
    <w:rsid w:val="008C5620"/>
    <w:rsid w:val="008D0D0A"/>
    <w:rsid w:val="008D0EF5"/>
    <w:rsid w:val="008D0FFF"/>
    <w:rsid w:val="008D1036"/>
    <w:rsid w:val="008D121D"/>
    <w:rsid w:val="008D191E"/>
    <w:rsid w:val="008D19CE"/>
    <w:rsid w:val="008D22D7"/>
    <w:rsid w:val="008D2A85"/>
    <w:rsid w:val="008D431B"/>
    <w:rsid w:val="008D460D"/>
    <w:rsid w:val="008D476F"/>
    <w:rsid w:val="008D51F4"/>
    <w:rsid w:val="008D59E3"/>
    <w:rsid w:val="008D5B42"/>
    <w:rsid w:val="008D5BB3"/>
    <w:rsid w:val="008D5DE3"/>
    <w:rsid w:val="008D6204"/>
    <w:rsid w:val="008D6AE7"/>
    <w:rsid w:val="008D6D98"/>
    <w:rsid w:val="008D767E"/>
    <w:rsid w:val="008E0CE0"/>
    <w:rsid w:val="008E1E80"/>
    <w:rsid w:val="008E27F7"/>
    <w:rsid w:val="008E3729"/>
    <w:rsid w:val="008E4842"/>
    <w:rsid w:val="008E4913"/>
    <w:rsid w:val="008E5215"/>
    <w:rsid w:val="008E5612"/>
    <w:rsid w:val="008E5BD9"/>
    <w:rsid w:val="008E5DD9"/>
    <w:rsid w:val="008E6532"/>
    <w:rsid w:val="008E6611"/>
    <w:rsid w:val="008F09EC"/>
    <w:rsid w:val="008F1975"/>
    <w:rsid w:val="008F34B7"/>
    <w:rsid w:val="008F39B1"/>
    <w:rsid w:val="008F3ED8"/>
    <w:rsid w:val="008F3F58"/>
    <w:rsid w:val="008F4175"/>
    <w:rsid w:val="008F421E"/>
    <w:rsid w:val="008F46ED"/>
    <w:rsid w:val="008F4C52"/>
    <w:rsid w:val="008F6AE7"/>
    <w:rsid w:val="008F78CC"/>
    <w:rsid w:val="008F7BAF"/>
    <w:rsid w:val="008F7EDA"/>
    <w:rsid w:val="00900BD0"/>
    <w:rsid w:val="009011C5"/>
    <w:rsid w:val="00901C5F"/>
    <w:rsid w:val="00902464"/>
    <w:rsid w:val="00902493"/>
    <w:rsid w:val="00902558"/>
    <w:rsid w:val="009042EF"/>
    <w:rsid w:val="00904904"/>
    <w:rsid w:val="00904D0A"/>
    <w:rsid w:val="00906D8E"/>
    <w:rsid w:val="0090707A"/>
    <w:rsid w:val="00907B5F"/>
    <w:rsid w:val="00907D02"/>
    <w:rsid w:val="0091038E"/>
    <w:rsid w:val="009104D8"/>
    <w:rsid w:val="00910B21"/>
    <w:rsid w:val="00910B7C"/>
    <w:rsid w:val="00911719"/>
    <w:rsid w:val="0091371E"/>
    <w:rsid w:val="00914ADA"/>
    <w:rsid w:val="00915086"/>
    <w:rsid w:val="009159B1"/>
    <w:rsid w:val="00915E51"/>
    <w:rsid w:val="00916361"/>
    <w:rsid w:val="00917B86"/>
    <w:rsid w:val="00917DC9"/>
    <w:rsid w:val="00921119"/>
    <w:rsid w:val="00921F0F"/>
    <w:rsid w:val="00921F9C"/>
    <w:rsid w:val="00923B76"/>
    <w:rsid w:val="009248BA"/>
    <w:rsid w:val="00924C8E"/>
    <w:rsid w:val="009250CE"/>
    <w:rsid w:val="00925723"/>
    <w:rsid w:val="00925903"/>
    <w:rsid w:val="00925DC7"/>
    <w:rsid w:val="0092684A"/>
    <w:rsid w:val="009269C7"/>
    <w:rsid w:val="00927CB5"/>
    <w:rsid w:val="0093052A"/>
    <w:rsid w:val="0093088C"/>
    <w:rsid w:val="00930C60"/>
    <w:rsid w:val="00930EA6"/>
    <w:rsid w:val="0093150B"/>
    <w:rsid w:val="00931CA6"/>
    <w:rsid w:val="00932203"/>
    <w:rsid w:val="00932B36"/>
    <w:rsid w:val="009338BF"/>
    <w:rsid w:val="00933919"/>
    <w:rsid w:val="00934037"/>
    <w:rsid w:val="009340DE"/>
    <w:rsid w:val="0093463B"/>
    <w:rsid w:val="00934AAD"/>
    <w:rsid w:val="00935F04"/>
    <w:rsid w:val="009366BB"/>
    <w:rsid w:val="00936BDE"/>
    <w:rsid w:val="00936ECC"/>
    <w:rsid w:val="009407B2"/>
    <w:rsid w:val="00941E45"/>
    <w:rsid w:val="00941FBD"/>
    <w:rsid w:val="009425F6"/>
    <w:rsid w:val="009428BA"/>
    <w:rsid w:val="00942944"/>
    <w:rsid w:val="009430E3"/>
    <w:rsid w:val="00944199"/>
    <w:rsid w:val="00944FF2"/>
    <w:rsid w:val="00945C6B"/>
    <w:rsid w:val="009466E6"/>
    <w:rsid w:val="00946A3B"/>
    <w:rsid w:val="00946C72"/>
    <w:rsid w:val="009473E1"/>
    <w:rsid w:val="00950943"/>
    <w:rsid w:val="00950E08"/>
    <w:rsid w:val="009512D9"/>
    <w:rsid w:val="00952884"/>
    <w:rsid w:val="0095379B"/>
    <w:rsid w:val="009539D1"/>
    <w:rsid w:val="009543E8"/>
    <w:rsid w:val="00954BE0"/>
    <w:rsid w:val="00955B10"/>
    <w:rsid w:val="00955E6B"/>
    <w:rsid w:val="00956008"/>
    <w:rsid w:val="0095762E"/>
    <w:rsid w:val="009602E8"/>
    <w:rsid w:val="00961E31"/>
    <w:rsid w:val="00964D13"/>
    <w:rsid w:val="00965636"/>
    <w:rsid w:val="00965898"/>
    <w:rsid w:val="0096604C"/>
    <w:rsid w:val="009661FA"/>
    <w:rsid w:val="009663C6"/>
    <w:rsid w:val="00966C7C"/>
    <w:rsid w:val="009671D4"/>
    <w:rsid w:val="00967F86"/>
    <w:rsid w:val="00967FF5"/>
    <w:rsid w:val="009703B0"/>
    <w:rsid w:val="00970A8A"/>
    <w:rsid w:val="00971C60"/>
    <w:rsid w:val="00971DEC"/>
    <w:rsid w:val="009721FB"/>
    <w:rsid w:val="0097253D"/>
    <w:rsid w:val="00972689"/>
    <w:rsid w:val="00972962"/>
    <w:rsid w:val="00972A4B"/>
    <w:rsid w:val="00972C1A"/>
    <w:rsid w:val="0097325B"/>
    <w:rsid w:val="00973337"/>
    <w:rsid w:val="0097357F"/>
    <w:rsid w:val="009738CB"/>
    <w:rsid w:val="0097485A"/>
    <w:rsid w:val="00975CA0"/>
    <w:rsid w:val="00975DF6"/>
    <w:rsid w:val="00976401"/>
    <w:rsid w:val="00976593"/>
    <w:rsid w:val="00976657"/>
    <w:rsid w:val="0097796B"/>
    <w:rsid w:val="00977AFB"/>
    <w:rsid w:val="009800AA"/>
    <w:rsid w:val="0098069C"/>
    <w:rsid w:val="0098124E"/>
    <w:rsid w:val="009812A5"/>
    <w:rsid w:val="00981E5F"/>
    <w:rsid w:val="009822C9"/>
    <w:rsid w:val="0098288A"/>
    <w:rsid w:val="009828EC"/>
    <w:rsid w:val="00982DE8"/>
    <w:rsid w:val="00982E46"/>
    <w:rsid w:val="00983870"/>
    <w:rsid w:val="00984ECD"/>
    <w:rsid w:val="00986440"/>
    <w:rsid w:val="00986678"/>
    <w:rsid w:val="00987336"/>
    <w:rsid w:val="0098782E"/>
    <w:rsid w:val="00990340"/>
    <w:rsid w:val="0099044B"/>
    <w:rsid w:val="0099128C"/>
    <w:rsid w:val="00992B93"/>
    <w:rsid w:val="009934D5"/>
    <w:rsid w:val="00993E14"/>
    <w:rsid w:val="00994A24"/>
    <w:rsid w:val="00995367"/>
    <w:rsid w:val="0099625E"/>
    <w:rsid w:val="00996A66"/>
    <w:rsid w:val="009972CA"/>
    <w:rsid w:val="009A041B"/>
    <w:rsid w:val="009A0CEE"/>
    <w:rsid w:val="009A110E"/>
    <w:rsid w:val="009A13ED"/>
    <w:rsid w:val="009A212B"/>
    <w:rsid w:val="009A2867"/>
    <w:rsid w:val="009A28E6"/>
    <w:rsid w:val="009A44BF"/>
    <w:rsid w:val="009A49BB"/>
    <w:rsid w:val="009A6A62"/>
    <w:rsid w:val="009A7599"/>
    <w:rsid w:val="009A7A7E"/>
    <w:rsid w:val="009A7F84"/>
    <w:rsid w:val="009B14C0"/>
    <w:rsid w:val="009B1C66"/>
    <w:rsid w:val="009B1D64"/>
    <w:rsid w:val="009B22D2"/>
    <w:rsid w:val="009B2791"/>
    <w:rsid w:val="009B3459"/>
    <w:rsid w:val="009B4884"/>
    <w:rsid w:val="009B49BF"/>
    <w:rsid w:val="009B59EC"/>
    <w:rsid w:val="009B5AC7"/>
    <w:rsid w:val="009B630F"/>
    <w:rsid w:val="009B7A32"/>
    <w:rsid w:val="009C0652"/>
    <w:rsid w:val="009C1130"/>
    <w:rsid w:val="009C13AC"/>
    <w:rsid w:val="009C238D"/>
    <w:rsid w:val="009C27BB"/>
    <w:rsid w:val="009C3116"/>
    <w:rsid w:val="009C32CB"/>
    <w:rsid w:val="009C3927"/>
    <w:rsid w:val="009C39B4"/>
    <w:rsid w:val="009C4171"/>
    <w:rsid w:val="009C4793"/>
    <w:rsid w:val="009C4A29"/>
    <w:rsid w:val="009C5189"/>
    <w:rsid w:val="009C52AE"/>
    <w:rsid w:val="009C5AE5"/>
    <w:rsid w:val="009C6A05"/>
    <w:rsid w:val="009D028F"/>
    <w:rsid w:val="009D1934"/>
    <w:rsid w:val="009D1CC5"/>
    <w:rsid w:val="009D3016"/>
    <w:rsid w:val="009D3C35"/>
    <w:rsid w:val="009D5B58"/>
    <w:rsid w:val="009D5E11"/>
    <w:rsid w:val="009D6F23"/>
    <w:rsid w:val="009D7160"/>
    <w:rsid w:val="009D78C7"/>
    <w:rsid w:val="009D7EF6"/>
    <w:rsid w:val="009E0148"/>
    <w:rsid w:val="009E1432"/>
    <w:rsid w:val="009E271A"/>
    <w:rsid w:val="009E28AD"/>
    <w:rsid w:val="009E2A05"/>
    <w:rsid w:val="009E2A43"/>
    <w:rsid w:val="009E2CC6"/>
    <w:rsid w:val="009E2E51"/>
    <w:rsid w:val="009E3019"/>
    <w:rsid w:val="009E379D"/>
    <w:rsid w:val="009E4F49"/>
    <w:rsid w:val="009E5C0F"/>
    <w:rsid w:val="009E6E14"/>
    <w:rsid w:val="009E7799"/>
    <w:rsid w:val="009F0DBC"/>
    <w:rsid w:val="009F15D4"/>
    <w:rsid w:val="009F2208"/>
    <w:rsid w:val="009F25B1"/>
    <w:rsid w:val="009F4377"/>
    <w:rsid w:val="009F4394"/>
    <w:rsid w:val="009F483C"/>
    <w:rsid w:val="009F5A48"/>
    <w:rsid w:val="009F6E9A"/>
    <w:rsid w:val="00A00958"/>
    <w:rsid w:val="00A011A1"/>
    <w:rsid w:val="00A0225F"/>
    <w:rsid w:val="00A024AE"/>
    <w:rsid w:val="00A02555"/>
    <w:rsid w:val="00A033F7"/>
    <w:rsid w:val="00A04ED9"/>
    <w:rsid w:val="00A0533A"/>
    <w:rsid w:val="00A06A7D"/>
    <w:rsid w:val="00A07416"/>
    <w:rsid w:val="00A114AD"/>
    <w:rsid w:val="00A11A2A"/>
    <w:rsid w:val="00A11C89"/>
    <w:rsid w:val="00A1213D"/>
    <w:rsid w:val="00A12892"/>
    <w:rsid w:val="00A1344D"/>
    <w:rsid w:val="00A13591"/>
    <w:rsid w:val="00A1424B"/>
    <w:rsid w:val="00A14D60"/>
    <w:rsid w:val="00A15943"/>
    <w:rsid w:val="00A16078"/>
    <w:rsid w:val="00A17806"/>
    <w:rsid w:val="00A17DE4"/>
    <w:rsid w:val="00A21BDC"/>
    <w:rsid w:val="00A21CB6"/>
    <w:rsid w:val="00A22008"/>
    <w:rsid w:val="00A224EA"/>
    <w:rsid w:val="00A23A1C"/>
    <w:rsid w:val="00A24209"/>
    <w:rsid w:val="00A2458B"/>
    <w:rsid w:val="00A24DBD"/>
    <w:rsid w:val="00A2524F"/>
    <w:rsid w:val="00A25399"/>
    <w:rsid w:val="00A25C07"/>
    <w:rsid w:val="00A25F41"/>
    <w:rsid w:val="00A2611C"/>
    <w:rsid w:val="00A2686D"/>
    <w:rsid w:val="00A27470"/>
    <w:rsid w:val="00A27762"/>
    <w:rsid w:val="00A27AB2"/>
    <w:rsid w:val="00A301DC"/>
    <w:rsid w:val="00A30846"/>
    <w:rsid w:val="00A312CE"/>
    <w:rsid w:val="00A327FB"/>
    <w:rsid w:val="00A36A65"/>
    <w:rsid w:val="00A400E5"/>
    <w:rsid w:val="00A40F66"/>
    <w:rsid w:val="00A41A2B"/>
    <w:rsid w:val="00A42022"/>
    <w:rsid w:val="00A42E03"/>
    <w:rsid w:val="00A431F0"/>
    <w:rsid w:val="00A43608"/>
    <w:rsid w:val="00A44002"/>
    <w:rsid w:val="00A442F4"/>
    <w:rsid w:val="00A456AE"/>
    <w:rsid w:val="00A45F37"/>
    <w:rsid w:val="00A516BC"/>
    <w:rsid w:val="00A5262F"/>
    <w:rsid w:val="00A52A14"/>
    <w:rsid w:val="00A52D41"/>
    <w:rsid w:val="00A53705"/>
    <w:rsid w:val="00A53F98"/>
    <w:rsid w:val="00A541C7"/>
    <w:rsid w:val="00A553F7"/>
    <w:rsid w:val="00A5541D"/>
    <w:rsid w:val="00A56514"/>
    <w:rsid w:val="00A56558"/>
    <w:rsid w:val="00A56CA6"/>
    <w:rsid w:val="00A570FA"/>
    <w:rsid w:val="00A57710"/>
    <w:rsid w:val="00A578F0"/>
    <w:rsid w:val="00A57E34"/>
    <w:rsid w:val="00A615E0"/>
    <w:rsid w:val="00A61D86"/>
    <w:rsid w:val="00A623CD"/>
    <w:rsid w:val="00A6264B"/>
    <w:rsid w:val="00A63AFB"/>
    <w:rsid w:val="00A63DF4"/>
    <w:rsid w:val="00A64C3D"/>
    <w:rsid w:val="00A65274"/>
    <w:rsid w:val="00A6533B"/>
    <w:rsid w:val="00A65A36"/>
    <w:rsid w:val="00A65D92"/>
    <w:rsid w:val="00A660D2"/>
    <w:rsid w:val="00A66FB6"/>
    <w:rsid w:val="00A67B4B"/>
    <w:rsid w:val="00A67D10"/>
    <w:rsid w:val="00A700BC"/>
    <w:rsid w:val="00A704A8"/>
    <w:rsid w:val="00A7095A"/>
    <w:rsid w:val="00A72E72"/>
    <w:rsid w:val="00A730F2"/>
    <w:rsid w:val="00A735E9"/>
    <w:rsid w:val="00A73916"/>
    <w:rsid w:val="00A73B81"/>
    <w:rsid w:val="00A7454E"/>
    <w:rsid w:val="00A74F1F"/>
    <w:rsid w:val="00A76043"/>
    <w:rsid w:val="00A764A5"/>
    <w:rsid w:val="00A7656C"/>
    <w:rsid w:val="00A770E5"/>
    <w:rsid w:val="00A77112"/>
    <w:rsid w:val="00A773E6"/>
    <w:rsid w:val="00A77555"/>
    <w:rsid w:val="00A77A96"/>
    <w:rsid w:val="00A805C3"/>
    <w:rsid w:val="00A816C1"/>
    <w:rsid w:val="00A81772"/>
    <w:rsid w:val="00A8267D"/>
    <w:rsid w:val="00A82BF0"/>
    <w:rsid w:val="00A82DDF"/>
    <w:rsid w:val="00A84269"/>
    <w:rsid w:val="00A851CA"/>
    <w:rsid w:val="00A85A3A"/>
    <w:rsid w:val="00A86F97"/>
    <w:rsid w:val="00A87739"/>
    <w:rsid w:val="00A87965"/>
    <w:rsid w:val="00A9411B"/>
    <w:rsid w:val="00A94474"/>
    <w:rsid w:val="00A94BA0"/>
    <w:rsid w:val="00A94D3B"/>
    <w:rsid w:val="00A95F1B"/>
    <w:rsid w:val="00A96B33"/>
    <w:rsid w:val="00A97300"/>
    <w:rsid w:val="00A97757"/>
    <w:rsid w:val="00A97C43"/>
    <w:rsid w:val="00AA1908"/>
    <w:rsid w:val="00AA2722"/>
    <w:rsid w:val="00AA2F09"/>
    <w:rsid w:val="00AA41B3"/>
    <w:rsid w:val="00AA5441"/>
    <w:rsid w:val="00AA5AEB"/>
    <w:rsid w:val="00AA7DC1"/>
    <w:rsid w:val="00AB0434"/>
    <w:rsid w:val="00AB044F"/>
    <w:rsid w:val="00AB190E"/>
    <w:rsid w:val="00AB3428"/>
    <w:rsid w:val="00AB6758"/>
    <w:rsid w:val="00AB6C57"/>
    <w:rsid w:val="00AB70F2"/>
    <w:rsid w:val="00AB796E"/>
    <w:rsid w:val="00AC051D"/>
    <w:rsid w:val="00AC0A68"/>
    <w:rsid w:val="00AC0E71"/>
    <w:rsid w:val="00AC0EF5"/>
    <w:rsid w:val="00AC1625"/>
    <w:rsid w:val="00AC1C21"/>
    <w:rsid w:val="00AC2811"/>
    <w:rsid w:val="00AC2EDD"/>
    <w:rsid w:val="00AC359E"/>
    <w:rsid w:val="00AC4972"/>
    <w:rsid w:val="00AC4E23"/>
    <w:rsid w:val="00AC6335"/>
    <w:rsid w:val="00AC6545"/>
    <w:rsid w:val="00AC7092"/>
    <w:rsid w:val="00AC79AD"/>
    <w:rsid w:val="00AD06C2"/>
    <w:rsid w:val="00AD08C1"/>
    <w:rsid w:val="00AD0DD2"/>
    <w:rsid w:val="00AD180A"/>
    <w:rsid w:val="00AD228B"/>
    <w:rsid w:val="00AD252E"/>
    <w:rsid w:val="00AD27E8"/>
    <w:rsid w:val="00AD2B8C"/>
    <w:rsid w:val="00AD32A8"/>
    <w:rsid w:val="00AD3A93"/>
    <w:rsid w:val="00AD4061"/>
    <w:rsid w:val="00AD4833"/>
    <w:rsid w:val="00AD52B5"/>
    <w:rsid w:val="00AD5329"/>
    <w:rsid w:val="00AD56E2"/>
    <w:rsid w:val="00AD5E1F"/>
    <w:rsid w:val="00AD5FFD"/>
    <w:rsid w:val="00AD718D"/>
    <w:rsid w:val="00AD7314"/>
    <w:rsid w:val="00AD7ECF"/>
    <w:rsid w:val="00AE012B"/>
    <w:rsid w:val="00AE0632"/>
    <w:rsid w:val="00AE1102"/>
    <w:rsid w:val="00AE1397"/>
    <w:rsid w:val="00AE19BE"/>
    <w:rsid w:val="00AE28BD"/>
    <w:rsid w:val="00AE2A3A"/>
    <w:rsid w:val="00AE2B24"/>
    <w:rsid w:val="00AE4D3C"/>
    <w:rsid w:val="00AE644C"/>
    <w:rsid w:val="00AE69A2"/>
    <w:rsid w:val="00AE7039"/>
    <w:rsid w:val="00AF02AE"/>
    <w:rsid w:val="00AF064E"/>
    <w:rsid w:val="00AF116D"/>
    <w:rsid w:val="00AF16F7"/>
    <w:rsid w:val="00AF1877"/>
    <w:rsid w:val="00AF2F78"/>
    <w:rsid w:val="00AF3121"/>
    <w:rsid w:val="00AF3E81"/>
    <w:rsid w:val="00AF44B5"/>
    <w:rsid w:val="00AF490A"/>
    <w:rsid w:val="00AF4B8E"/>
    <w:rsid w:val="00AF669B"/>
    <w:rsid w:val="00AF672E"/>
    <w:rsid w:val="00AF69FD"/>
    <w:rsid w:val="00AF6A90"/>
    <w:rsid w:val="00AF6CF4"/>
    <w:rsid w:val="00AF71D7"/>
    <w:rsid w:val="00AF725A"/>
    <w:rsid w:val="00AF76B7"/>
    <w:rsid w:val="00B00156"/>
    <w:rsid w:val="00B003F3"/>
    <w:rsid w:val="00B00DB5"/>
    <w:rsid w:val="00B012D2"/>
    <w:rsid w:val="00B013AC"/>
    <w:rsid w:val="00B01593"/>
    <w:rsid w:val="00B0183B"/>
    <w:rsid w:val="00B01D59"/>
    <w:rsid w:val="00B02319"/>
    <w:rsid w:val="00B02762"/>
    <w:rsid w:val="00B0394E"/>
    <w:rsid w:val="00B042DE"/>
    <w:rsid w:val="00B04575"/>
    <w:rsid w:val="00B06754"/>
    <w:rsid w:val="00B06A16"/>
    <w:rsid w:val="00B06DDC"/>
    <w:rsid w:val="00B12F3D"/>
    <w:rsid w:val="00B1332F"/>
    <w:rsid w:val="00B1518E"/>
    <w:rsid w:val="00B17DE3"/>
    <w:rsid w:val="00B2005E"/>
    <w:rsid w:val="00B20579"/>
    <w:rsid w:val="00B20EBC"/>
    <w:rsid w:val="00B2104E"/>
    <w:rsid w:val="00B218B6"/>
    <w:rsid w:val="00B2253A"/>
    <w:rsid w:val="00B22FA4"/>
    <w:rsid w:val="00B24224"/>
    <w:rsid w:val="00B24255"/>
    <w:rsid w:val="00B2439B"/>
    <w:rsid w:val="00B2533F"/>
    <w:rsid w:val="00B26A75"/>
    <w:rsid w:val="00B26A91"/>
    <w:rsid w:val="00B270E8"/>
    <w:rsid w:val="00B3010D"/>
    <w:rsid w:val="00B30222"/>
    <w:rsid w:val="00B308F2"/>
    <w:rsid w:val="00B322F6"/>
    <w:rsid w:val="00B32A93"/>
    <w:rsid w:val="00B331F1"/>
    <w:rsid w:val="00B34A41"/>
    <w:rsid w:val="00B34E05"/>
    <w:rsid w:val="00B35801"/>
    <w:rsid w:val="00B35969"/>
    <w:rsid w:val="00B35A18"/>
    <w:rsid w:val="00B36073"/>
    <w:rsid w:val="00B36328"/>
    <w:rsid w:val="00B36C53"/>
    <w:rsid w:val="00B37594"/>
    <w:rsid w:val="00B378EF"/>
    <w:rsid w:val="00B40FB1"/>
    <w:rsid w:val="00B43160"/>
    <w:rsid w:val="00B435D0"/>
    <w:rsid w:val="00B43FE4"/>
    <w:rsid w:val="00B441C6"/>
    <w:rsid w:val="00B447BA"/>
    <w:rsid w:val="00B4512F"/>
    <w:rsid w:val="00B4728D"/>
    <w:rsid w:val="00B472AF"/>
    <w:rsid w:val="00B47490"/>
    <w:rsid w:val="00B479E6"/>
    <w:rsid w:val="00B513A4"/>
    <w:rsid w:val="00B52179"/>
    <w:rsid w:val="00B524C9"/>
    <w:rsid w:val="00B5339C"/>
    <w:rsid w:val="00B53DA7"/>
    <w:rsid w:val="00B54770"/>
    <w:rsid w:val="00B5486A"/>
    <w:rsid w:val="00B54A99"/>
    <w:rsid w:val="00B55196"/>
    <w:rsid w:val="00B55C29"/>
    <w:rsid w:val="00B55FF4"/>
    <w:rsid w:val="00B575E0"/>
    <w:rsid w:val="00B577FF"/>
    <w:rsid w:val="00B60629"/>
    <w:rsid w:val="00B6065B"/>
    <w:rsid w:val="00B60668"/>
    <w:rsid w:val="00B619D5"/>
    <w:rsid w:val="00B63E42"/>
    <w:rsid w:val="00B64207"/>
    <w:rsid w:val="00B64FB4"/>
    <w:rsid w:val="00B65DC3"/>
    <w:rsid w:val="00B66D20"/>
    <w:rsid w:val="00B67544"/>
    <w:rsid w:val="00B67A88"/>
    <w:rsid w:val="00B67F4E"/>
    <w:rsid w:val="00B70018"/>
    <w:rsid w:val="00B7095D"/>
    <w:rsid w:val="00B710A7"/>
    <w:rsid w:val="00B71B40"/>
    <w:rsid w:val="00B71FF5"/>
    <w:rsid w:val="00B731C2"/>
    <w:rsid w:val="00B73344"/>
    <w:rsid w:val="00B73817"/>
    <w:rsid w:val="00B738D7"/>
    <w:rsid w:val="00B73984"/>
    <w:rsid w:val="00B73CBE"/>
    <w:rsid w:val="00B74371"/>
    <w:rsid w:val="00B744BA"/>
    <w:rsid w:val="00B74D9A"/>
    <w:rsid w:val="00B752C5"/>
    <w:rsid w:val="00B75B23"/>
    <w:rsid w:val="00B75CC3"/>
    <w:rsid w:val="00B75E52"/>
    <w:rsid w:val="00B77B6A"/>
    <w:rsid w:val="00B8083B"/>
    <w:rsid w:val="00B80B0B"/>
    <w:rsid w:val="00B811CA"/>
    <w:rsid w:val="00B82247"/>
    <w:rsid w:val="00B82E94"/>
    <w:rsid w:val="00B830A5"/>
    <w:rsid w:val="00B84053"/>
    <w:rsid w:val="00B84AF2"/>
    <w:rsid w:val="00B84F48"/>
    <w:rsid w:val="00B860DA"/>
    <w:rsid w:val="00B878BE"/>
    <w:rsid w:val="00B87FDD"/>
    <w:rsid w:val="00B90D36"/>
    <w:rsid w:val="00B91E23"/>
    <w:rsid w:val="00B9264B"/>
    <w:rsid w:val="00B9294E"/>
    <w:rsid w:val="00B93095"/>
    <w:rsid w:val="00B945DA"/>
    <w:rsid w:val="00B946CC"/>
    <w:rsid w:val="00B95A6E"/>
    <w:rsid w:val="00B967C3"/>
    <w:rsid w:val="00B97395"/>
    <w:rsid w:val="00BA138F"/>
    <w:rsid w:val="00BA168D"/>
    <w:rsid w:val="00BA28FE"/>
    <w:rsid w:val="00BA3072"/>
    <w:rsid w:val="00BA3C08"/>
    <w:rsid w:val="00BA48D1"/>
    <w:rsid w:val="00BA4F94"/>
    <w:rsid w:val="00BA50DA"/>
    <w:rsid w:val="00BA7B86"/>
    <w:rsid w:val="00BB05AF"/>
    <w:rsid w:val="00BB08F8"/>
    <w:rsid w:val="00BB19F5"/>
    <w:rsid w:val="00BB1D23"/>
    <w:rsid w:val="00BB1D98"/>
    <w:rsid w:val="00BB22B6"/>
    <w:rsid w:val="00BB255B"/>
    <w:rsid w:val="00BB294E"/>
    <w:rsid w:val="00BB2BCE"/>
    <w:rsid w:val="00BB6240"/>
    <w:rsid w:val="00BC085F"/>
    <w:rsid w:val="00BC0E1C"/>
    <w:rsid w:val="00BC12DE"/>
    <w:rsid w:val="00BC196C"/>
    <w:rsid w:val="00BC20C3"/>
    <w:rsid w:val="00BC22BA"/>
    <w:rsid w:val="00BC313C"/>
    <w:rsid w:val="00BC47BB"/>
    <w:rsid w:val="00BC61B4"/>
    <w:rsid w:val="00BC61EF"/>
    <w:rsid w:val="00BC6B72"/>
    <w:rsid w:val="00BC6C80"/>
    <w:rsid w:val="00BD1122"/>
    <w:rsid w:val="00BD2DF2"/>
    <w:rsid w:val="00BD3019"/>
    <w:rsid w:val="00BD3813"/>
    <w:rsid w:val="00BD418F"/>
    <w:rsid w:val="00BD41A4"/>
    <w:rsid w:val="00BD421E"/>
    <w:rsid w:val="00BD4764"/>
    <w:rsid w:val="00BD533D"/>
    <w:rsid w:val="00BD606D"/>
    <w:rsid w:val="00BD610E"/>
    <w:rsid w:val="00BD68F0"/>
    <w:rsid w:val="00BD6DC8"/>
    <w:rsid w:val="00BD708B"/>
    <w:rsid w:val="00BD7145"/>
    <w:rsid w:val="00BD7FA7"/>
    <w:rsid w:val="00BE055A"/>
    <w:rsid w:val="00BE0861"/>
    <w:rsid w:val="00BE12A5"/>
    <w:rsid w:val="00BE269C"/>
    <w:rsid w:val="00BE26EC"/>
    <w:rsid w:val="00BE37B2"/>
    <w:rsid w:val="00BE4CFB"/>
    <w:rsid w:val="00BE4F08"/>
    <w:rsid w:val="00BE57C1"/>
    <w:rsid w:val="00BE58A0"/>
    <w:rsid w:val="00BE5925"/>
    <w:rsid w:val="00BE61F0"/>
    <w:rsid w:val="00BE65F6"/>
    <w:rsid w:val="00BE7A4A"/>
    <w:rsid w:val="00BF0AAA"/>
    <w:rsid w:val="00BF0DF6"/>
    <w:rsid w:val="00BF16B2"/>
    <w:rsid w:val="00BF22C3"/>
    <w:rsid w:val="00BF31C4"/>
    <w:rsid w:val="00BF32B8"/>
    <w:rsid w:val="00BF39D1"/>
    <w:rsid w:val="00BF3D6C"/>
    <w:rsid w:val="00BF3F4F"/>
    <w:rsid w:val="00BF42C4"/>
    <w:rsid w:val="00BF5676"/>
    <w:rsid w:val="00BF6378"/>
    <w:rsid w:val="00BF6C57"/>
    <w:rsid w:val="00BF775F"/>
    <w:rsid w:val="00BF77CC"/>
    <w:rsid w:val="00C0150B"/>
    <w:rsid w:val="00C01980"/>
    <w:rsid w:val="00C0217C"/>
    <w:rsid w:val="00C04D01"/>
    <w:rsid w:val="00C05108"/>
    <w:rsid w:val="00C0514E"/>
    <w:rsid w:val="00C05EEA"/>
    <w:rsid w:val="00C069B3"/>
    <w:rsid w:val="00C06B96"/>
    <w:rsid w:val="00C107BE"/>
    <w:rsid w:val="00C11E3E"/>
    <w:rsid w:val="00C125E6"/>
    <w:rsid w:val="00C12846"/>
    <w:rsid w:val="00C13200"/>
    <w:rsid w:val="00C13C64"/>
    <w:rsid w:val="00C13CC1"/>
    <w:rsid w:val="00C142EB"/>
    <w:rsid w:val="00C1497C"/>
    <w:rsid w:val="00C14E25"/>
    <w:rsid w:val="00C15B24"/>
    <w:rsid w:val="00C15C8F"/>
    <w:rsid w:val="00C15FB4"/>
    <w:rsid w:val="00C16DC0"/>
    <w:rsid w:val="00C17232"/>
    <w:rsid w:val="00C17362"/>
    <w:rsid w:val="00C17DA1"/>
    <w:rsid w:val="00C20A66"/>
    <w:rsid w:val="00C20DC8"/>
    <w:rsid w:val="00C21C70"/>
    <w:rsid w:val="00C22292"/>
    <w:rsid w:val="00C224A5"/>
    <w:rsid w:val="00C22FC9"/>
    <w:rsid w:val="00C23065"/>
    <w:rsid w:val="00C23927"/>
    <w:rsid w:val="00C23A36"/>
    <w:rsid w:val="00C2665D"/>
    <w:rsid w:val="00C26B28"/>
    <w:rsid w:val="00C26BFA"/>
    <w:rsid w:val="00C27C76"/>
    <w:rsid w:val="00C27D86"/>
    <w:rsid w:val="00C30758"/>
    <w:rsid w:val="00C310F5"/>
    <w:rsid w:val="00C320F4"/>
    <w:rsid w:val="00C3248E"/>
    <w:rsid w:val="00C3268F"/>
    <w:rsid w:val="00C33176"/>
    <w:rsid w:val="00C344CA"/>
    <w:rsid w:val="00C34672"/>
    <w:rsid w:val="00C34C83"/>
    <w:rsid w:val="00C34F1F"/>
    <w:rsid w:val="00C34FEF"/>
    <w:rsid w:val="00C355F3"/>
    <w:rsid w:val="00C35BD0"/>
    <w:rsid w:val="00C36266"/>
    <w:rsid w:val="00C36E62"/>
    <w:rsid w:val="00C36E87"/>
    <w:rsid w:val="00C36EE9"/>
    <w:rsid w:val="00C37298"/>
    <w:rsid w:val="00C40012"/>
    <w:rsid w:val="00C4029A"/>
    <w:rsid w:val="00C4073A"/>
    <w:rsid w:val="00C40CBE"/>
    <w:rsid w:val="00C422F6"/>
    <w:rsid w:val="00C42CF8"/>
    <w:rsid w:val="00C44964"/>
    <w:rsid w:val="00C44ADD"/>
    <w:rsid w:val="00C44BE0"/>
    <w:rsid w:val="00C45A8E"/>
    <w:rsid w:val="00C45ECC"/>
    <w:rsid w:val="00C467AA"/>
    <w:rsid w:val="00C46C38"/>
    <w:rsid w:val="00C47B92"/>
    <w:rsid w:val="00C47FD6"/>
    <w:rsid w:val="00C5043D"/>
    <w:rsid w:val="00C5060C"/>
    <w:rsid w:val="00C50C80"/>
    <w:rsid w:val="00C516CC"/>
    <w:rsid w:val="00C5255D"/>
    <w:rsid w:val="00C52860"/>
    <w:rsid w:val="00C5384B"/>
    <w:rsid w:val="00C53A2F"/>
    <w:rsid w:val="00C5446E"/>
    <w:rsid w:val="00C55798"/>
    <w:rsid w:val="00C55A89"/>
    <w:rsid w:val="00C56962"/>
    <w:rsid w:val="00C56BB4"/>
    <w:rsid w:val="00C57820"/>
    <w:rsid w:val="00C5790E"/>
    <w:rsid w:val="00C57990"/>
    <w:rsid w:val="00C60856"/>
    <w:rsid w:val="00C6154D"/>
    <w:rsid w:val="00C62326"/>
    <w:rsid w:val="00C62377"/>
    <w:rsid w:val="00C62B8A"/>
    <w:rsid w:val="00C6311F"/>
    <w:rsid w:val="00C6338A"/>
    <w:rsid w:val="00C63E6F"/>
    <w:rsid w:val="00C6411D"/>
    <w:rsid w:val="00C64466"/>
    <w:rsid w:val="00C6460B"/>
    <w:rsid w:val="00C64742"/>
    <w:rsid w:val="00C64A2C"/>
    <w:rsid w:val="00C64E4C"/>
    <w:rsid w:val="00C64FCB"/>
    <w:rsid w:val="00C65776"/>
    <w:rsid w:val="00C65790"/>
    <w:rsid w:val="00C66FCA"/>
    <w:rsid w:val="00C71166"/>
    <w:rsid w:val="00C712EB"/>
    <w:rsid w:val="00C71864"/>
    <w:rsid w:val="00C71E1E"/>
    <w:rsid w:val="00C72BDF"/>
    <w:rsid w:val="00C732A3"/>
    <w:rsid w:val="00C73AA0"/>
    <w:rsid w:val="00C74257"/>
    <w:rsid w:val="00C7431B"/>
    <w:rsid w:val="00C76A17"/>
    <w:rsid w:val="00C76A34"/>
    <w:rsid w:val="00C77C0E"/>
    <w:rsid w:val="00C819D9"/>
    <w:rsid w:val="00C81B8F"/>
    <w:rsid w:val="00C82AA7"/>
    <w:rsid w:val="00C833B6"/>
    <w:rsid w:val="00C835F1"/>
    <w:rsid w:val="00C83D3E"/>
    <w:rsid w:val="00C84062"/>
    <w:rsid w:val="00C8408F"/>
    <w:rsid w:val="00C84840"/>
    <w:rsid w:val="00C84979"/>
    <w:rsid w:val="00C85148"/>
    <w:rsid w:val="00C856D4"/>
    <w:rsid w:val="00C85ACA"/>
    <w:rsid w:val="00C85C0A"/>
    <w:rsid w:val="00C85F99"/>
    <w:rsid w:val="00C86B5B"/>
    <w:rsid w:val="00C87A0A"/>
    <w:rsid w:val="00C87CBA"/>
    <w:rsid w:val="00C87E8F"/>
    <w:rsid w:val="00C90084"/>
    <w:rsid w:val="00C90992"/>
    <w:rsid w:val="00C90F5A"/>
    <w:rsid w:val="00C927D8"/>
    <w:rsid w:val="00C92C34"/>
    <w:rsid w:val="00C92F61"/>
    <w:rsid w:val="00C9300D"/>
    <w:rsid w:val="00C94444"/>
    <w:rsid w:val="00C95595"/>
    <w:rsid w:val="00C964D8"/>
    <w:rsid w:val="00C97373"/>
    <w:rsid w:val="00CA0101"/>
    <w:rsid w:val="00CA0CE9"/>
    <w:rsid w:val="00CA138D"/>
    <w:rsid w:val="00CA1F39"/>
    <w:rsid w:val="00CA1F3E"/>
    <w:rsid w:val="00CA3118"/>
    <w:rsid w:val="00CA3929"/>
    <w:rsid w:val="00CA3A80"/>
    <w:rsid w:val="00CA4056"/>
    <w:rsid w:val="00CA4061"/>
    <w:rsid w:val="00CA42DC"/>
    <w:rsid w:val="00CA5199"/>
    <w:rsid w:val="00CA5475"/>
    <w:rsid w:val="00CA58A0"/>
    <w:rsid w:val="00CA6343"/>
    <w:rsid w:val="00CA77F3"/>
    <w:rsid w:val="00CA7F96"/>
    <w:rsid w:val="00CB34A8"/>
    <w:rsid w:val="00CB3DD7"/>
    <w:rsid w:val="00CB3EDD"/>
    <w:rsid w:val="00CB615E"/>
    <w:rsid w:val="00CB6495"/>
    <w:rsid w:val="00CB6C08"/>
    <w:rsid w:val="00CB6D21"/>
    <w:rsid w:val="00CC0AB9"/>
    <w:rsid w:val="00CC0DB7"/>
    <w:rsid w:val="00CC1488"/>
    <w:rsid w:val="00CC1C77"/>
    <w:rsid w:val="00CC38EB"/>
    <w:rsid w:val="00CC39BB"/>
    <w:rsid w:val="00CC50FE"/>
    <w:rsid w:val="00CC573A"/>
    <w:rsid w:val="00CC6467"/>
    <w:rsid w:val="00CC65D5"/>
    <w:rsid w:val="00CC679F"/>
    <w:rsid w:val="00CD005B"/>
    <w:rsid w:val="00CD063F"/>
    <w:rsid w:val="00CD0C2B"/>
    <w:rsid w:val="00CD14F3"/>
    <w:rsid w:val="00CD1913"/>
    <w:rsid w:val="00CD1D94"/>
    <w:rsid w:val="00CD21EA"/>
    <w:rsid w:val="00CD2D38"/>
    <w:rsid w:val="00CD30EF"/>
    <w:rsid w:val="00CD32A0"/>
    <w:rsid w:val="00CD32B4"/>
    <w:rsid w:val="00CD3347"/>
    <w:rsid w:val="00CD3817"/>
    <w:rsid w:val="00CD3836"/>
    <w:rsid w:val="00CD4121"/>
    <w:rsid w:val="00CD42D8"/>
    <w:rsid w:val="00CD4891"/>
    <w:rsid w:val="00CD4C0A"/>
    <w:rsid w:val="00CD57FB"/>
    <w:rsid w:val="00CD5AEC"/>
    <w:rsid w:val="00CD6901"/>
    <w:rsid w:val="00CD6B66"/>
    <w:rsid w:val="00CD6BE4"/>
    <w:rsid w:val="00CD773B"/>
    <w:rsid w:val="00CD77DF"/>
    <w:rsid w:val="00CD7E4C"/>
    <w:rsid w:val="00CE218A"/>
    <w:rsid w:val="00CE3054"/>
    <w:rsid w:val="00CE3142"/>
    <w:rsid w:val="00CE31D3"/>
    <w:rsid w:val="00CE3A32"/>
    <w:rsid w:val="00CE3B2E"/>
    <w:rsid w:val="00CE3D5C"/>
    <w:rsid w:val="00CE4290"/>
    <w:rsid w:val="00CE5512"/>
    <w:rsid w:val="00CE61EC"/>
    <w:rsid w:val="00CE6748"/>
    <w:rsid w:val="00CE6EED"/>
    <w:rsid w:val="00CE73CF"/>
    <w:rsid w:val="00CE76A9"/>
    <w:rsid w:val="00CF001E"/>
    <w:rsid w:val="00CF1DE8"/>
    <w:rsid w:val="00CF21C6"/>
    <w:rsid w:val="00CF278F"/>
    <w:rsid w:val="00CF2DE0"/>
    <w:rsid w:val="00CF3D71"/>
    <w:rsid w:val="00CF5F88"/>
    <w:rsid w:val="00CF63A6"/>
    <w:rsid w:val="00CF7E9B"/>
    <w:rsid w:val="00D009EF"/>
    <w:rsid w:val="00D00F08"/>
    <w:rsid w:val="00D016F1"/>
    <w:rsid w:val="00D01A96"/>
    <w:rsid w:val="00D01E17"/>
    <w:rsid w:val="00D0223C"/>
    <w:rsid w:val="00D02AD7"/>
    <w:rsid w:val="00D042E9"/>
    <w:rsid w:val="00D043BA"/>
    <w:rsid w:val="00D04517"/>
    <w:rsid w:val="00D045C1"/>
    <w:rsid w:val="00D05270"/>
    <w:rsid w:val="00D053DF"/>
    <w:rsid w:val="00D05B3B"/>
    <w:rsid w:val="00D05C56"/>
    <w:rsid w:val="00D06002"/>
    <w:rsid w:val="00D062F7"/>
    <w:rsid w:val="00D11E24"/>
    <w:rsid w:val="00D12BEE"/>
    <w:rsid w:val="00D12CEA"/>
    <w:rsid w:val="00D12F84"/>
    <w:rsid w:val="00D12FB0"/>
    <w:rsid w:val="00D13AF0"/>
    <w:rsid w:val="00D13FDC"/>
    <w:rsid w:val="00D13FF6"/>
    <w:rsid w:val="00D1451F"/>
    <w:rsid w:val="00D14FA2"/>
    <w:rsid w:val="00D15033"/>
    <w:rsid w:val="00D1516A"/>
    <w:rsid w:val="00D1667F"/>
    <w:rsid w:val="00D166DA"/>
    <w:rsid w:val="00D178F5"/>
    <w:rsid w:val="00D1794D"/>
    <w:rsid w:val="00D20699"/>
    <w:rsid w:val="00D2081A"/>
    <w:rsid w:val="00D2119E"/>
    <w:rsid w:val="00D23AB0"/>
    <w:rsid w:val="00D24A40"/>
    <w:rsid w:val="00D25A5C"/>
    <w:rsid w:val="00D25AE8"/>
    <w:rsid w:val="00D272C7"/>
    <w:rsid w:val="00D3023A"/>
    <w:rsid w:val="00D30B00"/>
    <w:rsid w:val="00D31265"/>
    <w:rsid w:val="00D3159E"/>
    <w:rsid w:val="00D32CE3"/>
    <w:rsid w:val="00D336FE"/>
    <w:rsid w:val="00D337D1"/>
    <w:rsid w:val="00D355D0"/>
    <w:rsid w:val="00D357A1"/>
    <w:rsid w:val="00D3631F"/>
    <w:rsid w:val="00D36910"/>
    <w:rsid w:val="00D36F7A"/>
    <w:rsid w:val="00D37EDD"/>
    <w:rsid w:val="00D40A33"/>
    <w:rsid w:val="00D41777"/>
    <w:rsid w:val="00D41CB7"/>
    <w:rsid w:val="00D422A0"/>
    <w:rsid w:val="00D42AEE"/>
    <w:rsid w:val="00D4302A"/>
    <w:rsid w:val="00D43CED"/>
    <w:rsid w:val="00D4434F"/>
    <w:rsid w:val="00D44717"/>
    <w:rsid w:val="00D4482C"/>
    <w:rsid w:val="00D44BA1"/>
    <w:rsid w:val="00D45B86"/>
    <w:rsid w:val="00D466A9"/>
    <w:rsid w:val="00D476D8"/>
    <w:rsid w:val="00D47C59"/>
    <w:rsid w:val="00D5048E"/>
    <w:rsid w:val="00D507B5"/>
    <w:rsid w:val="00D50E53"/>
    <w:rsid w:val="00D50F95"/>
    <w:rsid w:val="00D513CB"/>
    <w:rsid w:val="00D51B16"/>
    <w:rsid w:val="00D52C9E"/>
    <w:rsid w:val="00D5336D"/>
    <w:rsid w:val="00D547A1"/>
    <w:rsid w:val="00D56400"/>
    <w:rsid w:val="00D56ECA"/>
    <w:rsid w:val="00D57823"/>
    <w:rsid w:val="00D60C53"/>
    <w:rsid w:val="00D6283A"/>
    <w:rsid w:val="00D62D8B"/>
    <w:rsid w:val="00D632F7"/>
    <w:rsid w:val="00D642A1"/>
    <w:rsid w:val="00D64C83"/>
    <w:rsid w:val="00D661A2"/>
    <w:rsid w:val="00D67563"/>
    <w:rsid w:val="00D70F99"/>
    <w:rsid w:val="00D71EA8"/>
    <w:rsid w:val="00D72207"/>
    <w:rsid w:val="00D73886"/>
    <w:rsid w:val="00D744F0"/>
    <w:rsid w:val="00D75374"/>
    <w:rsid w:val="00D754EC"/>
    <w:rsid w:val="00D764EB"/>
    <w:rsid w:val="00D76AF5"/>
    <w:rsid w:val="00D76D81"/>
    <w:rsid w:val="00D77AE2"/>
    <w:rsid w:val="00D8038F"/>
    <w:rsid w:val="00D80E61"/>
    <w:rsid w:val="00D817BC"/>
    <w:rsid w:val="00D826E9"/>
    <w:rsid w:val="00D83AE1"/>
    <w:rsid w:val="00D83BDB"/>
    <w:rsid w:val="00D83CB2"/>
    <w:rsid w:val="00D8433E"/>
    <w:rsid w:val="00D84D74"/>
    <w:rsid w:val="00D85894"/>
    <w:rsid w:val="00D8663C"/>
    <w:rsid w:val="00D90DBC"/>
    <w:rsid w:val="00D90EEE"/>
    <w:rsid w:val="00D914DF"/>
    <w:rsid w:val="00D91CE7"/>
    <w:rsid w:val="00D91EA4"/>
    <w:rsid w:val="00D93622"/>
    <w:rsid w:val="00D938B2"/>
    <w:rsid w:val="00D95761"/>
    <w:rsid w:val="00D95822"/>
    <w:rsid w:val="00D958D0"/>
    <w:rsid w:val="00D96383"/>
    <w:rsid w:val="00D966C6"/>
    <w:rsid w:val="00D96C93"/>
    <w:rsid w:val="00D97043"/>
    <w:rsid w:val="00DA017A"/>
    <w:rsid w:val="00DA02C8"/>
    <w:rsid w:val="00DA072B"/>
    <w:rsid w:val="00DA09B2"/>
    <w:rsid w:val="00DA0D66"/>
    <w:rsid w:val="00DA1013"/>
    <w:rsid w:val="00DA1C83"/>
    <w:rsid w:val="00DA3055"/>
    <w:rsid w:val="00DA39C0"/>
    <w:rsid w:val="00DA54AF"/>
    <w:rsid w:val="00DA5559"/>
    <w:rsid w:val="00DA6113"/>
    <w:rsid w:val="00DA650B"/>
    <w:rsid w:val="00DA6BF9"/>
    <w:rsid w:val="00DA6F57"/>
    <w:rsid w:val="00DA743B"/>
    <w:rsid w:val="00DA7A71"/>
    <w:rsid w:val="00DB08D5"/>
    <w:rsid w:val="00DB0963"/>
    <w:rsid w:val="00DB1C9B"/>
    <w:rsid w:val="00DB1DFF"/>
    <w:rsid w:val="00DB2140"/>
    <w:rsid w:val="00DB2848"/>
    <w:rsid w:val="00DB3B49"/>
    <w:rsid w:val="00DB3C6F"/>
    <w:rsid w:val="00DB427E"/>
    <w:rsid w:val="00DB438C"/>
    <w:rsid w:val="00DB442B"/>
    <w:rsid w:val="00DB44EB"/>
    <w:rsid w:val="00DB4C73"/>
    <w:rsid w:val="00DB5459"/>
    <w:rsid w:val="00DB5A89"/>
    <w:rsid w:val="00DB5AF8"/>
    <w:rsid w:val="00DB5E38"/>
    <w:rsid w:val="00DB6046"/>
    <w:rsid w:val="00DB64C5"/>
    <w:rsid w:val="00DB6C92"/>
    <w:rsid w:val="00DB71C1"/>
    <w:rsid w:val="00DC0976"/>
    <w:rsid w:val="00DC0CBA"/>
    <w:rsid w:val="00DC1A13"/>
    <w:rsid w:val="00DC1D91"/>
    <w:rsid w:val="00DC202B"/>
    <w:rsid w:val="00DC223C"/>
    <w:rsid w:val="00DC4F77"/>
    <w:rsid w:val="00DC4F84"/>
    <w:rsid w:val="00DC57BF"/>
    <w:rsid w:val="00DC6CEC"/>
    <w:rsid w:val="00DC6E36"/>
    <w:rsid w:val="00DC7D2E"/>
    <w:rsid w:val="00DD0056"/>
    <w:rsid w:val="00DD1629"/>
    <w:rsid w:val="00DD1E57"/>
    <w:rsid w:val="00DD1FAF"/>
    <w:rsid w:val="00DD2399"/>
    <w:rsid w:val="00DD2F34"/>
    <w:rsid w:val="00DD666F"/>
    <w:rsid w:val="00DD6A0B"/>
    <w:rsid w:val="00DD780D"/>
    <w:rsid w:val="00DD7C75"/>
    <w:rsid w:val="00DE191C"/>
    <w:rsid w:val="00DE1F39"/>
    <w:rsid w:val="00DE25E3"/>
    <w:rsid w:val="00DE498E"/>
    <w:rsid w:val="00DE4A38"/>
    <w:rsid w:val="00DE62A1"/>
    <w:rsid w:val="00DE66E1"/>
    <w:rsid w:val="00DE7BCD"/>
    <w:rsid w:val="00DF103D"/>
    <w:rsid w:val="00DF15C6"/>
    <w:rsid w:val="00DF1F2E"/>
    <w:rsid w:val="00DF241B"/>
    <w:rsid w:val="00DF7ED6"/>
    <w:rsid w:val="00E002FC"/>
    <w:rsid w:val="00E02738"/>
    <w:rsid w:val="00E02B1B"/>
    <w:rsid w:val="00E02ED4"/>
    <w:rsid w:val="00E0319F"/>
    <w:rsid w:val="00E03908"/>
    <w:rsid w:val="00E03A03"/>
    <w:rsid w:val="00E04054"/>
    <w:rsid w:val="00E04360"/>
    <w:rsid w:val="00E04BC6"/>
    <w:rsid w:val="00E05243"/>
    <w:rsid w:val="00E052DF"/>
    <w:rsid w:val="00E056AF"/>
    <w:rsid w:val="00E05C65"/>
    <w:rsid w:val="00E05DA4"/>
    <w:rsid w:val="00E0641A"/>
    <w:rsid w:val="00E067D5"/>
    <w:rsid w:val="00E0709C"/>
    <w:rsid w:val="00E07279"/>
    <w:rsid w:val="00E07981"/>
    <w:rsid w:val="00E07B55"/>
    <w:rsid w:val="00E107E8"/>
    <w:rsid w:val="00E10BF2"/>
    <w:rsid w:val="00E10D29"/>
    <w:rsid w:val="00E11FAB"/>
    <w:rsid w:val="00E12473"/>
    <w:rsid w:val="00E1295C"/>
    <w:rsid w:val="00E1333C"/>
    <w:rsid w:val="00E13DAF"/>
    <w:rsid w:val="00E14077"/>
    <w:rsid w:val="00E15097"/>
    <w:rsid w:val="00E15ACA"/>
    <w:rsid w:val="00E15B5C"/>
    <w:rsid w:val="00E15C0C"/>
    <w:rsid w:val="00E15DCE"/>
    <w:rsid w:val="00E15ED4"/>
    <w:rsid w:val="00E17498"/>
    <w:rsid w:val="00E176BF"/>
    <w:rsid w:val="00E2088C"/>
    <w:rsid w:val="00E20B31"/>
    <w:rsid w:val="00E20BC5"/>
    <w:rsid w:val="00E210A2"/>
    <w:rsid w:val="00E211FB"/>
    <w:rsid w:val="00E239AA"/>
    <w:rsid w:val="00E25790"/>
    <w:rsid w:val="00E25A38"/>
    <w:rsid w:val="00E25F82"/>
    <w:rsid w:val="00E26A2F"/>
    <w:rsid w:val="00E270AD"/>
    <w:rsid w:val="00E3061D"/>
    <w:rsid w:val="00E30DF2"/>
    <w:rsid w:val="00E310D0"/>
    <w:rsid w:val="00E312C9"/>
    <w:rsid w:val="00E314E1"/>
    <w:rsid w:val="00E323A0"/>
    <w:rsid w:val="00E33F19"/>
    <w:rsid w:val="00E3401D"/>
    <w:rsid w:val="00E3406D"/>
    <w:rsid w:val="00E3416A"/>
    <w:rsid w:val="00E34D6A"/>
    <w:rsid w:val="00E35C66"/>
    <w:rsid w:val="00E40E68"/>
    <w:rsid w:val="00E40F40"/>
    <w:rsid w:val="00E4111A"/>
    <w:rsid w:val="00E4149F"/>
    <w:rsid w:val="00E4287F"/>
    <w:rsid w:val="00E429F6"/>
    <w:rsid w:val="00E437FD"/>
    <w:rsid w:val="00E43A8C"/>
    <w:rsid w:val="00E44A1C"/>
    <w:rsid w:val="00E451AF"/>
    <w:rsid w:val="00E47079"/>
    <w:rsid w:val="00E4722D"/>
    <w:rsid w:val="00E50331"/>
    <w:rsid w:val="00E50C2F"/>
    <w:rsid w:val="00E514B7"/>
    <w:rsid w:val="00E515AE"/>
    <w:rsid w:val="00E517E9"/>
    <w:rsid w:val="00E51A3E"/>
    <w:rsid w:val="00E51B99"/>
    <w:rsid w:val="00E52212"/>
    <w:rsid w:val="00E52372"/>
    <w:rsid w:val="00E524A8"/>
    <w:rsid w:val="00E52523"/>
    <w:rsid w:val="00E52D4F"/>
    <w:rsid w:val="00E52DB8"/>
    <w:rsid w:val="00E5457C"/>
    <w:rsid w:val="00E54A90"/>
    <w:rsid w:val="00E55E10"/>
    <w:rsid w:val="00E55EE4"/>
    <w:rsid w:val="00E56548"/>
    <w:rsid w:val="00E569B0"/>
    <w:rsid w:val="00E57C33"/>
    <w:rsid w:val="00E60D50"/>
    <w:rsid w:val="00E61F27"/>
    <w:rsid w:val="00E621FA"/>
    <w:rsid w:val="00E65DB4"/>
    <w:rsid w:val="00E66EE2"/>
    <w:rsid w:val="00E672FB"/>
    <w:rsid w:val="00E6766D"/>
    <w:rsid w:val="00E67EB6"/>
    <w:rsid w:val="00E70075"/>
    <w:rsid w:val="00E70E55"/>
    <w:rsid w:val="00E719CA"/>
    <w:rsid w:val="00E71B37"/>
    <w:rsid w:val="00E71EDD"/>
    <w:rsid w:val="00E71F2B"/>
    <w:rsid w:val="00E727B6"/>
    <w:rsid w:val="00E72943"/>
    <w:rsid w:val="00E733B5"/>
    <w:rsid w:val="00E736B1"/>
    <w:rsid w:val="00E7508D"/>
    <w:rsid w:val="00E75D0F"/>
    <w:rsid w:val="00E7604E"/>
    <w:rsid w:val="00E7684B"/>
    <w:rsid w:val="00E76B56"/>
    <w:rsid w:val="00E77A48"/>
    <w:rsid w:val="00E77E4A"/>
    <w:rsid w:val="00E80AA1"/>
    <w:rsid w:val="00E80DF8"/>
    <w:rsid w:val="00E81CA2"/>
    <w:rsid w:val="00E822F8"/>
    <w:rsid w:val="00E828C6"/>
    <w:rsid w:val="00E83884"/>
    <w:rsid w:val="00E83A3C"/>
    <w:rsid w:val="00E83E87"/>
    <w:rsid w:val="00E84053"/>
    <w:rsid w:val="00E8491F"/>
    <w:rsid w:val="00E854A6"/>
    <w:rsid w:val="00E864B1"/>
    <w:rsid w:val="00E8731B"/>
    <w:rsid w:val="00E879C0"/>
    <w:rsid w:val="00E9042A"/>
    <w:rsid w:val="00E90ECC"/>
    <w:rsid w:val="00E911A5"/>
    <w:rsid w:val="00E91B60"/>
    <w:rsid w:val="00E92996"/>
    <w:rsid w:val="00E95065"/>
    <w:rsid w:val="00E956CD"/>
    <w:rsid w:val="00E95AF9"/>
    <w:rsid w:val="00E95B20"/>
    <w:rsid w:val="00E95D40"/>
    <w:rsid w:val="00E95ECF"/>
    <w:rsid w:val="00E961F4"/>
    <w:rsid w:val="00E96208"/>
    <w:rsid w:val="00E969D0"/>
    <w:rsid w:val="00E9726B"/>
    <w:rsid w:val="00E97D07"/>
    <w:rsid w:val="00EA01DB"/>
    <w:rsid w:val="00EA05D7"/>
    <w:rsid w:val="00EA1504"/>
    <w:rsid w:val="00EA1D1D"/>
    <w:rsid w:val="00EA2A98"/>
    <w:rsid w:val="00EA31D1"/>
    <w:rsid w:val="00EA394E"/>
    <w:rsid w:val="00EA39C5"/>
    <w:rsid w:val="00EA3F83"/>
    <w:rsid w:val="00EA565C"/>
    <w:rsid w:val="00EA64E9"/>
    <w:rsid w:val="00EA72DC"/>
    <w:rsid w:val="00EA75AF"/>
    <w:rsid w:val="00EA7854"/>
    <w:rsid w:val="00EA7EB1"/>
    <w:rsid w:val="00EB0F37"/>
    <w:rsid w:val="00EB1120"/>
    <w:rsid w:val="00EB13FE"/>
    <w:rsid w:val="00EB2077"/>
    <w:rsid w:val="00EB21CE"/>
    <w:rsid w:val="00EB33F4"/>
    <w:rsid w:val="00EB3B99"/>
    <w:rsid w:val="00EB46D0"/>
    <w:rsid w:val="00EB502F"/>
    <w:rsid w:val="00EB5C1C"/>
    <w:rsid w:val="00EB6519"/>
    <w:rsid w:val="00EB6FF2"/>
    <w:rsid w:val="00EB7162"/>
    <w:rsid w:val="00EC14B8"/>
    <w:rsid w:val="00EC16BD"/>
    <w:rsid w:val="00EC21E8"/>
    <w:rsid w:val="00EC3515"/>
    <w:rsid w:val="00EC3B2A"/>
    <w:rsid w:val="00EC4293"/>
    <w:rsid w:val="00EC5630"/>
    <w:rsid w:val="00EC5949"/>
    <w:rsid w:val="00EC5B5F"/>
    <w:rsid w:val="00EC730C"/>
    <w:rsid w:val="00ED030A"/>
    <w:rsid w:val="00ED0726"/>
    <w:rsid w:val="00ED0F57"/>
    <w:rsid w:val="00ED1005"/>
    <w:rsid w:val="00ED16C6"/>
    <w:rsid w:val="00ED20AF"/>
    <w:rsid w:val="00ED3870"/>
    <w:rsid w:val="00ED38C6"/>
    <w:rsid w:val="00ED3EF7"/>
    <w:rsid w:val="00ED4ADD"/>
    <w:rsid w:val="00ED4D58"/>
    <w:rsid w:val="00ED5731"/>
    <w:rsid w:val="00EE05FC"/>
    <w:rsid w:val="00EE0C88"/>
    <w:rsid w:val="00EE19C6"/>
    <w:rsid w:val="00EE1A1A"/>
    <w:rsid w:val="00EE2BB5"/>
    <w:rsid w:val="00EE4142"/>
    <w:rsid w:val="00EE490A"/>
    <w:rsid w:val="00EE5008"/>
    <w:rsid w:val="00EE5217"/>
    <w:rsid w:val="00EE5CF1"/>
    <w:rsid w:val="00EE5D57"/>
    <w:rsid w:val="00EE71A4"/>
    <w:rsid w:val="00EE7CBA"/>
    <w:rsid w:val="00EF072C"/>
    <w:rsid w:val="00EF0AC1"/>
    <w:rsid w:val="00EF156A"/>
    <w:rsid w:val="00EF1B71"/>
    <w:rsid w:val="00EF25EA"/>
    <w:rsid w:val="00EF27B1"/>
    <w:rsid w:val="00EF29B8"/>
    <w:rsid w:val="00EF3DDD"/>
    <w:rsid w:val="00EF4ECA"/>
    <w:rsid w:val="00EF5F30"/>
    <w:rsid w:val="00EF75D5"/>
    <w:rsid w:val="00EF76CA"/>
    <w:rsid w:val="00F01415"/>
    <w:rsid w:val="00F03810"/>
    <w:rsid w:val="00F040E6"/>
    <w:rsid w:val="00F0510A"/>
    <w:rsid w:val="00F07254"/>
    <w:rsid w:val="00F107AF"/>
    <w:rsid w:val="00F10868"/>
    <w:rsid w:val="00F11660"/>
    <w:rsid w:val="00F119C8"/>
    <w:rsid w:val="00F1246B"/>
    <w:rsid w:val="00F12E33"/>
    <w:rsid w:val="00F13FC9"/>
    <w:rsid w:val="00F15006"/>
    <w:rsid w:val="00F15103"/>
    <w:rsid w:val="00F15836"/>
    <w:rsid w:val="00F1599C"/>
    <w:rsid w:val="00F15F7E"/>
    <w:rsid w:val="00F160F0"/>
    <w:rsid w:val="00F1612C"/>
    <w:rsid w:val="00F16308"/>
    <w:rsid w:val="00F16527"/>
    <w:rsid w:val="00F1661A"/>
    <w:rsid w:val="00F17991"/>
    <w:rsid w:val="00F17D3C"/>
    <w:rsid w:val="00F20B77"/>
    <w:rsid w:val="00F20BEA"/>
    <w:rsid w:val="00F21619"/>
    <w:rsid w:val="00F2176F"/>
    <w:rsid w:val="00F218DD"/>
    <w:rsid w:val="00F219CF"/>
    <w:rsid w:val="00F21B59"/>
    <w:rsid w:val="00F21D99"/>
    <w:rsid w:val="00F22034"/>
    <w:rsid w:val="00F2219C"/>
    <w:rsid w:val="00F226B2"/>
    <w:rsid w:val="00F22704"/>
    <w:rsid w:val="00F23724"/>
    <w:rsid w:val="00F23A13"/>
    <w:rsid w:val="00F23BCA"/>
    <w:rsid w:val="00F249C7"/>
    <w:rsid w:val="00F2526B"/>
    <w:rsid w:val="00F263BB"/>
    <w:rsid w:val="00F26FDB"/>
    <w:rsid w:val="00F27B6F"/>
    <w:rsid w:val="00F31B0D"/>
    <w:rsid w:val="00F31F81"/>
    <w:rsid w:val="00F32036"/>
    <w:rsid w:val="00F3219D"/>
    <w:rsid w:val="00F3235D"/>
    <w:rsid w:val="00F32F03"/>
    <w:rsid w:val="00F337D6"/>
    <w:rsid w:val="00F339D9"/>
    <w:rsid w:val="00F34111"/>
    <w:rsid w:val="00F347F5"/>
    <w:rsid w:val="00F34AA7"/>
    <w:rsid w:val="00F34F5B"/>
    <w:rsid w:val="00F352EF"/>
    <w:rsid w:val="00F35374"/>
    <w:rsid w:val="00F35CD3"/>
    <w:rsid w:val="00F35D87"/>
    <w:rsid w:val="00F35DCD"/>
    <w:rsid w:val="00F3635A"/>
    <w:rsid w:val="00F41B41"/>
    <w:rsid w:val="00F42A7B"/>
    <w:rsid w:val="00F453C2"/>
    <w:rsid w:val="00F45EBF"/>
    <w:rsid w:val="00F46543"/>
    <w:rsid w:val="00F465F1"/>
    <w:rsid w:val="00F4668F"/>
    <w:rsid w:val="00F46850"/>
    <w:rsid w:val="00F46C05"/>
    <w:rsid w:val="00F46CE5"/>
    <w:rsid w:val="00F47368"/>
    <w:rsid w:val="00F5023F"/>
    <w:rsid w:val="00F504E5"/>
    <w:rsid w:val="00F506CC"/>
    <w:rsid w:val="00F50A3C"/>
    <w:rsid w:val="00F50C21"/>
    <w:rsid w:val="00F50F48"/>
    <w:rsid w:val="00F52248"/>
    <w:rsid w:val="00F52929"/>
    <w:rsid w:val="00F52D8A"/>
    <w:rsid w:val="00F53012"/>
    <w:rsid w:val="00F53021"/>
    <w:rsid w:val="00F53836"/>
    <w:rsid w:val="00F53A8B"/>
    <w:rsid w:val="00F53C64"/>
    <w:rsid w:val="00F544EB"/>
    <w:rsid w:val="00F54AA9"/>
    <w:rsid w:val="00F54D5B"/>
    <w:rsid w:val="00F61357"/>
    <w:rsid w:val="00F6174A"/>
    <w:rsid w:val="00F619C0"/>
    <w:rsid w:val="00F6264E"/>
    <w:rsid w:val="00F63001"/>
    <w:rsid w:val="00F63578"/>
    <w:rsid w:val="00F64159"/>
    <w:rsid w:val="00F64BD5"/>
    <w:rsid w:val="00F6578E"/>
    <w:rsid w:val="00F66289"/>
    <w:rsid w:val="00F678BC"/>
    <w:rsid w:val="00F67DFF"/>
    <w:rsid w:val="00F702BB"/>
    <w:rsid w:val="00F702DF"/>
    <w:rsid w:val="00F70482"/>
    <w:rsid w:val="00F706C0"/>
    <w:rsid w:val="00F708D6"/>
    <w:rsid w:val="00F71B2A"/>
    <w:rsid w:val="00F72671"/>
    <w:rsid w:val="00F7283C"/>
    <w:rsid w:val="00F72C43"/>
    <w:rsid w:val="00F736BC"/>
    <w:rsid w:val="00F745D5"/>
    <w:rsid w:val="00F7679B"/>
    <w:rsid w:val="00F76A94"/>
    <w:rsid w:val="00F8008E"/>
    <w:rsid w:val="00F80F40"/>
    <w:rsid w:val="00F819FE"/>
    <w:rsid w:val="00F82895"/>
    <w:rsid w:val="00F839E9"/>
    <w:rsid w:val="00F842DB"/>
    <w:rsid w:val="00F8625B"/>
    <w:rsid w:val="00F8657F"/>
    <w:rsid w:val="00F86CB0"/>
    <w:rsid w:val="00F86D82"/>
    <w:rsid w:val="00F90D61"/>
    <w:rsid w:val="00F90DF9"/>
    <w:rsid w:val="00F916C7"/>
    <w:rsid w:val="00F917B4"/>
    <w:rsid w:val="00F9219A"/>
    <w:rsid w:val="00F92E89"/>
    <w:rsid w:val="00F94887"/>
    <w:rsid w:val="00F94B90"/>
    <w:rsid w:val="00F97C5C"/>
    <w:rsid w:val="00FA12AA"/>
    <w:rsid w:val="00FA2BE5"/>
    <w:rsid w:val="00FA361F"/>
    <w:rsid w:val="00FA4259"/>
    <w:rsid w:val="00FA6674"/>
    <w:rsid w:val="00FA6904"/>
    <w:rsid w:val="00FA769E"/>
    <w:rsid w:val="00FA7F5A"/>
    <w:rsid w:val="00FB08DD"/>
    <w:rsid w:val="00FB26F3"/>
    <w:rsid w:val="00FB2DB7"/>
    <w:rsid w:val="00FB3E53"/>
    <w:rsid w:val="00FB4BBF"/>
    <w:rsid w:val="00FB4E23"/>
    <w:rsid w:val="00FB5458"/>
    <w:rsid w:val="00FB57BF"/>
    <w:rsid w:val="00FB58B6"/>
    <w:rsid w:val="00FB6294"/>
    <w:rsid w:val="00FB6523"/>
    <w:rsid w:val="00FB78A0"/>
    <w:rsid w:val="00FC024A"/>
    <w:rsid w:val="00FC0573"/>
    <w:rsid w:val="00FC08F0"/>
    <w:rsid w:val="00FC0B4F"/>
    <w:rsid w:val="00FC1DB7"/>
    <w:rsid w:val="00FC2A7E"/>
    <w:rsid w:val="00FC4AAA"/>
    <w:rsid w:val="00FC4D44"/>
    <w:rsid w:val="00FC547F"/>
    <w:rsid w:val="00FC567C"/>
    <w:rsid w:val="00FC59A6"/>
    <w:rsid w:val="00FC59B3"/>
    <w:rsid w:val="00FC7758"/>
    <w:rsid w:val="00FC7C2D"/>
    <w:rsid w:val="00FD0791"/>
    <w:rsid w:val="00FD07F0"/>
    <w:rsid w:val="00FD0BF4"/>
    <w:rsid w:val="00FD1E5F"/>
    <w:rsid w:val="00FD40F3"/>
    <w:rsid w:val="00FD42D8"/>
    <w:rsid w:val="00FD56E5"/>
    <w:rsid w:val="00FD60EA"/>
    <w:rsid w:val="00FD68AC"/>
    <w:rsid w:val="00FD757E"/>
    <w:rsid w:val="00FD7A80"/>
    <w:rsid w:val="00FE0503"/>
    <w:rsid w:val="00FE06FC"/>
    <w:rsid w:val="00FE112F"/>
    <w:rsid w:val="00FE1E98"/>
    <w:rsid w:val="00FE1F39"/>
    <w:rsid w:val="00FE2646"/>
    <w:rsid w:val="00FE28E4"/>
    <w:rsid w:val="00FE3412"/>
    <w:rsid w:val="00FE398B"/>
    <w:rsid w:val="00FE4AFD"/>
    <w:rsid w:val="00FE5B91"/>
    <w:rsid w:val="00FE658C"/>
    <w:rsid w:val="00FE65AB"/>
    <w:rsid w:val="00FE6C16"/>
    <w:rsid w:val="00FE71DB"/>
    <w:rsid w:val="00FE7761"/>
    <w:rsid w:val="00FF036F"/>
    <w:rsid w:val="00FF113A"/>
    <w:rsid w:val="00FF1D38"/>
    <w:rsid w:val="00FF2633"/>
    <w:rsid w:val="00FF3B3C"/>
    <w:rsid w:val="00FF48C5"/>
    <w:rsid w:val="00FF4987"/>
    <w:rsid w:val="00FF590D"/>
    <w:rsid w:val="00FF5FB0"/>
    <w:rsid w:val="00FF60CE"/>
    <w:rsid w:val="00FF61B3"/>
    <w:rsid w:val="00FF644C"/>
    <w:rsid w:val="00FF6647"/>
    <w:rsid w:val="00FF7222"/>
    <w:rsid w:val="00FF728C"/>
    <w:rsid w:val="00FF761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497E8E"/>
    <w:rPr>
      <w:sz w:val="24"/>
      <w:szCs w:val="24"/>
    </w:rPr>
  </w:style>
  <w:style w:type="paragraph" w:styleId="Heading1">
    <w:name w:val="heading 1"/>
    <w:basedOn w:val="Normal"/>
    <w:next w:val="Normal"/>
    <w:qFormat/>
    <w:rsid w:val="00C819D9"/>
    <w:pPr>
      <w:keepNext/>
      <w:outlineLvl w:val="0"/>
    </w:pPr>
    <w:rPr>
      <w:b/>
      <w:bCs/>
      <w:u w:val="single"/>
    </w:rPr>
  </w:style>
  <w:style w:type="paragraph" w:styleId="Heading2">
    <w:name w:val="heading 2"/>
    <w:basedOn w:val="Normal"/>
    <w:next w:val="Normal"/>
    <w:link w:val="Heading2Char"/>
    <w:qFormat/>
    <w:rsid w:val="00C819D9"/>
    <w:pPr>
      <w:keepNext/>
      <w:outlineLvl w:val="1"/>
    </w:pPr>
    <w:rPr>
      <w:i/>
      <w:iCs/>
    </w:rPr>
  </w:style>
  <w:style w:type="paragraph" w:styleId="Heading3">
    <w:name w:val="heading 3"/>
    <w:basedOn w:val="Normal"/>
    <w:next w:val="Normal"/>
    <w:link w:val="Heading3Char"/>
    <w:qFormat/>
    <w:rsid w:val="00C819D9"/>
    <w:pPr>
      <w:keepNext/>
      <w:outlineLvl w:val="2"/>
    </w:pPr>
    <w:rPr>
      <w:b/>
      <w:bCs/>
    </w:rPr>
  </w:style>
  <w:style w:type="paragraph" w:styleId="Heading4">
    <w:name w:val="heading 4"/>
    <w:basedOn w:val="Normal"/>
    <w:next w:val="Normal"/>
    <w:qFormat/>
    <w:rsid w:val="00C819D9"/>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C819D9"/>
    <w:pPr>
      <w:keepNext/>
      <w:ind w:left="720"/>
      <w:outlineLvl w:val="4"/>
    </w:pPr>
    <w:rPr>
      <w:b/>
      <w:bCs/>
    </w:rPr>
  </w:style>
  <w:style w:type="paragraph" w:styleId="Heading6">
    <w:name w:val="heading 6"/>
    <w:basedOn w:val="Normal"/>
    <w:next w:val="Normal"/>
    <w:qFormat/>
    <w:rsid w:val="00C819D9"/>
    <w:pPr>
      <w:keepNext/>
      <w:ind w:left="360"/>
      <w:outlineLvl w:val="5"/>
    </w:pPr>
    <w:rPr>
      <w:b/>
      <w:bCs/>
      <w:smallCaps/>
    </w:rPr>
  </w:style>
  <w:style w:type="paragraph" w:styleId="Heading7">
    <w:name w:val="heading 7"/>
    <w:basedOn w:val="Normal"/>
    <w:next w:val="Normal"/>
    <w:qFormat/>
    <w:rsid w:val="00C819D9"/>
    <w:pPr>
      <w:keepNext/>
      <w:outlineLvl w:val="6"/>
    </w:pPr>
    <w:rPr>
      <w:b/>
      <w:bCs/>
      <w:sz w:val="20"/>
    </w:rPr>
  </w:style>
  <w:style w:type="paragraph" w:styleId="Heading8">
    <w:name w:val="heading 8"/>
    <w:basedOn w:val="Normal"/>
    <w:next w:val="Normal"/>
    <w:qFormat/>
    <w:rsid w:val="00C819D9"/>
    <w:pPr>
      <w:keepNext/>
      <w:jc w:val="center"/>
      <w:outlineLvl w:val="7"/>
    </w:pPr>
    <w:rPr>
      <w:b/>
      <w:bCs/>
      <w:sz w:val="20"/>
    </w:rPr>
  </w:style>
  <w:style w:type="paragraph" w:styleId="Heading9">
    <w:name w:val="heading 9"/>
    <w:basedOn w:val="Normal"/>
    <w:next w:val="Normal"/>
    <w:qFormat/>
    <w:rsid w:val="00C819D9"/>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C819D9"/>
    <w:pPr>
      <w:tabs>
        <w:tab w:val="center" w:pos="4320"/>
        <w:tab w:val="right" w:pos="8640"/>
      </w:tabs>
    </w:pPr>
  </w:style>
  <w:style w:type="character" w:styleId="PageNumber">
    <w:name w:val="page number"/>
    <w:basedOn w:val="DefaultParagraphFont"/>
    <w:uiPriority w:val="99"/>
    <w:rsid w:val="00C819D9"/>
  </w:style>
  <w:style w:type="paragraph" w:styleId="Header">
    <w:name w:val="header"/>
    <w:basedOn w:val="Normal"/>
    <w:link w:val="HeaderChar"/>
    <w:uiPriority w:val="99"/>
    <w:rsid w:val="00C819D9"/>
    <w:pPr>
      <w:tabs>
        <w:tab w:val="center" w:pos="4320"/>
        <w:tab w:val="right" w:pos="8640"/>
      </w:tabs>
    </w:pPr>
  </w:style>
  <w:style w:type="paragraph" w:styleId="BodyText">
    <w:name w:val="Body Text"/>
    <w:basedOn w:val="Normal"/>
    <w:rsid w:val="00C819D9"/>
    <w:pPr>
      <w:framePr w:w="3801" w:h="5761" w:hSpace="180" w:wrap="around" w:vAnchor="text" w:hAnchor="page" w:x="6961" w:y="1165"/>
    </w:pPr>
    <w:rPr>
      <w:sz w:val="20"/>
    </w:rPr>
  </w:style>
  <w:style w:type="paragraph" w:styleId="Caption">
    <w:name w:val="caption"/>
    <w:basedOn w:val="Normal"/>
    <w:next w:val="Normal"/>
    <w:uiPriority w:val="99"/>
    <w:qFormat/>
    <w:rsid w:val="00C819D9"/>
    <w:rPr>
      <w:rFonts w:ascii="Times New Roman Bold" w:hAnsi="Times New Roman Bold"/>
      <w:b/>
      <w:bCs/>
      <w:caps/>
    </w:rPr>
  </w:style>
  <w:style w:type="paragraph" w:styleId="BodyText2">
    <w:name w:val="Body Text 2"/>
    <w:basedOn w:val="Normal"/>
    <w:rsid w:val="00C819D9"/>
    <w:rPr>
      <w:b/>
      <w:bCs/>
      <w:smallCaps/>
    </w:rPr>
  </w:style>
  <w:style w:type="paragraph" w:customStyle="1" w:styleId="Outline">
    <w:name w:val="Outline"/>
    <w:basedOn w:val="Normal"/>
    <w:rsid w:val="00C819D9"/>
    <w:pPr>
      <w:spacing w:before="240"/>
    </w:pPr>
    <w:rPr>
      <w:kern w:val="28"/>
      <w:szCs w:val="20"/>
    </w:rPr>
  </w:style>
  <w:style w:type="paragraph" w:styleId="BodyTextIndent2">
    <w:name w:val="Body Text Indent 2"/>
    <w:basedOn w:val="Normal"/>
    <w:rsid w:val="00C819D9"/>
    <w:pPr>
      <w:ind w:left="360"/>
    </w:pPr>
    <w:rPr>
      <w:i/>
      <w:iCs/>
      <w:sz w:val="22"/>
    </w:rPr>
  </w:style>
  <w:style w:type="character" w:styleId="Hyperlink">
    <w:name w:val="Hyperlink"/>
    <w:rsid w:val="00C819D9"/>
    <w:rPr>
      <w:color w:val="0000FF"/>
      <w:u w:val="single"/>
    </w:rPr>
  </w:style>
  <w:style w:type="paragraph" w:styleId="BodyTextIndent">
    <w:name w:val="Body Text Indent"/>
    <w:basedOn w:val="Normal"/>
    <w:rsid w:val="00C819D9"/>
    <w:pPr>
      <w:spacing w:after="80"/>
      <w:ind w:left="1080"/>
      <w:jc w:val="both"/>
    </w:pPr>
  </w:style>
  <w:style w:type="paragraph" w:styleId="BodyTextIndent3">
    <w:name w:val="Body Text Indent 3"/>
    <w:basedOn w:val="Normal"/>
    <w:link w:val="BodyTextIndent3Char"/>
    <w:rsid w:val="00C819D9"/>
    <w:pPr>
      <w:ind w:left="540"/>
    </w:pPr>
  </w:style>
  <w:style w:type="paragraph" w:styleId="BalloonText">
    <w:name w:val="Balloon Text"/>
    <w:basedOn w:val="Normal"/>
    <w:link w:val="BalloonTextChar"/>
    <w:uiPriority w:val="99"/>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otnote Text,Footnote,ft,Char Char Char Char,single space,Fußnote,ADB Char Char,ADB Char Char Char,ADB Char Char Char Char Char Char Char,ADB Char Char Char Char Char,FOOTNOTES,fn,DNV-FT"/>
    <w:basedOn w:val="Normal"/>
    <w:link w:val="FootnoteTextChar"/>
    <w:rsid w:val="00F94B90"/>
    <w:rPr>
      <w:sz w:val="20"/>
      <w:szCs w:val="20"/>
    </w:rPr>
  </w:style>
  <w:style w:type="character" w:styleId="FootnoteReference">
    <w:name w:val="footnote reference"/>
    <w:aliases w:val="16 Point,Superscript 6 Point,Superscript 6 Point + 11 pt,ftref,BVI fnr,BVI fnr Car Car,BVI fnr Car,BVI fnr Car Car Car Car,Footnote text"/>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3"/>
      </w:numPr>
      <w:spacing w:before="120" w:after="240"/>
      <w:ind w:left="0" w:firstLine="0"/>
      <w:outlineLvl w:val="1"/>
    </w:pPr>
    <w:rPr>
      <w:color w:val="000000"/>
    </w:rPr>
  </w:style>
  <w:style w:type="character" w:customStyle="1" w:styleId="FootnoteTextChar">
    <w:name w:val="Footnote Text Char"/>
    <w:aliases w:val="Geneva 9 Char,Font: Geneva 9 Char,Boston 10 Char,f Char,otnote Text Char,Footnote Char,ft Char,Char Char Char Char Char,single space Char,Fußnote Char,ADB Char Char Char1,ADB Char Char Char Char,ADB Char Char Char Char Char Char"/>
    <w:basedOn w:val="DefaultParagraphFont"/>
    <w:link w:val="FootnoteText"/>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customStyle="1" w:styleId="ColorfulList-Accent11">
    <w:name w:val="Colorful List - Accent 11"/>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customStyle="1" w:styleId="MediumGrid21">
    <w:name w:val="Medium Grid 21"/>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customStyle="1" w:styleId="para">
    <w:name w:val="para"/>
    <w:basedOn w:val="Normal"/>
    <w:rsid w:val="00102C56"/>
    <w:pPr>
      <w:tabs>
        <w:tab w:val="left" w:pos="720"/>
      </w:tabs>
      <w:spacing w:after="240"/>
      <w:jc w:val="both"/>
    </w:pPr>
  </w:style>
  <w:style w:type="paragraph" w:customStyle="1" w:styleId="ColorfulList-Accent12">
    <w:name w:val="Colorful List - Accent 12"/>
    <w:basedOn w:val="Normal"/>
    <w:uiPriority w:val="34"/>
    <w:qFormat/>
    <w:rsid w:val="00C65776"/>
    <w:pPr>
      <w:ind w:left="720"/>
    </w:pPr>
  </w:style>
  <w:style w:type="paragraph" w:customStyle="1" w:styleId="NumberedParasinaPIF">
    <w:name w:val="Numbered Paras in a PIF"/>
    <w:basedOn w:val="Normal"/>
    <w:link w:val="NumberedParasinaPIFChar"/>
    <w:qFormat/>
    <w:rsid w:val="00555AE1"/>
    <w:pPr>
      <w:jc w:val="both"/>
    </w:pPr>
    <w:rPr>
      <w:rFonts w:eastAsia="Calibri"/>
      <w:noProof/>
      <w:sz w:val="20"/>
      <w:szCs w:val="22"/>
    </w:rPr>
  </w:style>
  <w:style w:type="character" w:customStyle="1" w:styleId="NumberedParasinaPIFChar">
    <w:name w:val="Numbered Paras in a PIF Char"/>
    <w:link w:val="NumberedParasinaPIF"/>
    <w:rsid w:val="00555AE1"/>
    <w:rPr>
      <w:rFonts w:eastAsia="Calibri"/>
      <w:noProof/>
      <w:szCs w:val="22"/>
    </w:rPr>
  </w:style>
  <w:style w:type="character" w:customStyle="1" w:styleId="Heading3Char">
    <w:name w:val="Heading 3 Char"/>
    <w:link w:val="Heading3"/>
    <w:rsid w:val="00B26A91"/>
    <w:rPr>
      <w:b/>
      <w:bCs/>
      <w:sz w:val="24"/>
      <w:szCs w:val="24"/>
    </w:rPr>
  </w:style>
  <w:style w:type="character" w:customStyle="1" w:styleId="BodyTextIndent3Char">
    <w:name w:val="Body Text Indent 3 Char"/>
    <w:link w:val="BodyTextIndent3"/>
    <w:rsid w:val="00B26A91"/>
    <w:rPr>
      <w:sz w:val="24"/>
      <w:szCs w:val="24"/>
    </w:rPr>
  </w:style>
  <w:style w:type="paragraph" w:customStyle="1" w:styleId="colorfullist-accent110">
    <w:name w:val="colorfullist-accent11"/>
    <w:basedOn w:val="Normal"/>
    <w:rsid w:val="000D32DC"/>
    <w:pPr>
      <w:spacing w:before="100" w:beforeAutospacing="1" w:after="100" w:afterAutospacing="1"/>
    </w:pPr>
    <w:rPr>
      <w:rFonts w:eastAsia="Calibri"/>
      <w:lang w:val="es-PA" w:eastAsia="es-PA"/>
    </w:rPr>
  </w:style>
  <w:style w:type="paragraph" w:customStyle="1" w:styleId="b">
    <w:name w:val="b"/>
    <w:basedOn w:val="Normal"/>
    <w:rsid w:val="000D32DC"/>
    <w:pPr>
      <w:spacing w:before="100" w:beforeAutospacing="1" w:after="100" w:afterAutospacing="1"/>
    </w:pPr>
    <w:rPr>
      <w:rFonts w:eastAsia="Calibri"/>
      <w:lang w:val="es-PA" w:eastAsia="es-PA"/>
    </w:rPr>
  </w:style>
  <w:style w:type="character" w:customStyle="1" w:styleId="apple-style-span">
    <w:name w:val="apple-style-span"/>
    <w:rsid w:val="000D32DC"/>
  </w:style>
  <w:style w:type="paragraph" w:styleId="Revision">
    <w:name w:val="Revision"/>
    <w:hidden/>
    <w:uiPriority w:val="71"/>
    <w:rsid w:val="00D053DF"/>
    <w:rPr>
      <w:sz w:val="24"/>
      <w:szCs w:val="24"/>
    </w:rPr>
  </w:style>
  <w:style w:type="paragraph" w:styleId="ListParagraph">
    <w:name w:val="List Paragraph"/>
    <w:basedOn w:val="Normal"/>
    <w:uiPriority w:val="34"/>
    <w:qFormat/>
    <w:rsid w:val="001C1CE3"/>
    <w:pPr>
      <w:ind w:left="720"/>
      <w:contextualSpacing/>
    </w:pPr>
  </w:style>
  <w:style w:type="character" w:customStyle="1" w:styleId="FootnoteTextChar1">
    <w:name w:val="Footnote Text Char1"/>
    <w:aliases w:val="Geneva 9 Char1,Font: Geneva 9 Char1,Boston 10 Char1,f Char1,otnote Text Char1,Footnote Char1,ft Char1,Char Char Char Char Char1,single space Char1,Fußnote Char1,ADB Char Char Char2,ADB Char Char Char Char1,FOOTNOTES Char,fn Char"/>
    <w:locked/>
    <w:rsid w:val="00896B5B"/>
    <w:rPr>
      <w:rFonts w:ascii="Times New Roman" w:hAnsi="Times New Roman" w:cs="Times New Roman"/>
      <w:sz w:val="20"/>
      <w:szCs w:val="20"/>
    </w:rPr>
  </w:style>
  <w:style w:type="paragraph" w:customStyle="1" w:styleId="A">
    <w:name w:val="A"/>
    <w:basedOn w:val="Normal"/>
    <w:rsid w:val="00896B5B"/>
    <w:pPr>
      <w:numPr>
        <w:numId w:val="43"/>
      </w:numPr>
      <w:spacing w:after="100"/>
      <w:jc w:val="both"/>
    </w:pPr>
    <w:rPr>
      <w:rFonts w:eastAsia="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497E8E"/>
    <w:rPr>
      <w:sz w:val="24"/>
      <w:szCs w:val="24"/>
    </w:rPr>
  </w:style>
  <w:style w:type="paragraph" w:styleId="Heading1">
    <w:name w:val="heading 1"/>
    <w:basedOn w:val="Normal"/>
    <w:next w:val="Normal"/>
    <w:qFormat/>
    <w:rsid w:val="00C819D9"/>
    <w:pPr>
      <w:keepNext/>
      <w:outlineLvl w:val="0"/>
    </w:pPr>
    <w:rPr>
      <w:b/>
      <w:bCs/>
      <w:u w:val="single"/>
    </w:rPr>
  </w:style>
  <w:style w:type="paragraph" w:styleId="Heading2">
    <w:name w:val="heading 2"/>
    <w:basedOn w:val="Normal"/>
    <w:next w:val="Normal"/>
    <w:link w:val="Heading2Char"/>
    <w:qFormat/>
    <w:rsid w:val="00C819D9"/>
    <w:pPr>
      <w:keepNext/>
      <w:outlineLvl w:val="1"/>
    </w:pPr>
    <w:rPr>
      <w:i/>
      <w:iCs/>
    </w:rPr>
  </w:style>
  <w:style w:type="paragraph" w:styleId="Heading3">
    <w:name w:val="heading 3"/>
    <w:basedOn w:val="Normal"/>
    <w:next w:val="Normal"/>
    <w:link w:val="Heading3Char"/>
    <w:qFormat/>
    <w:rsid w:val="00C819D9"/>
    <w:pPr>
      <w:keepNext/>
      <w:outlineLvl w:val="2"/>
    </w:pPr>
    <w:rPr>
      <w:b/>
      <w:bCs/>
    </w:rPr>
  </w:style>
  <w:style w:type="paragraph" w:styleId="Heading4">
    <w:name w:val="heading 4"/>
    <w:basedOn w:val="Normal"/>
    <w:next w:val="Normal"/>
    <w:qFormat/>
    <w:rsid w:val="00C819D9"/>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C819D9"/>
    <w:pPr>
      <w:keepNext/>
      <w:ind w:left="720"/>
      <w:outlineLvl w:val="4"/>
    </w:pPr>
    <w:rPr>
      <w:b/>
      <w:bCs/>
    </w:rPr>
  </w:style>
  <w:style w:type="paragraph" w:styleId="Heading6">
    <w:name w:val="heading 6"/>
    <w:basedOn w:val="Normal"/>
    <w:next w:val="Normal"/>
    <w:qFormat/>
    <w:rsid w:val="00C819D9"/>
    <w:pPr>
      <w:keepNext/>
      <w:ind w:left="360"/>
      <w:outlineLvl w:val="5"/>
    </w:pPr>
    <w:rPr>
      <w:b/>
      <w:bCs/>
      <w:smallCaps/>
    </w:rPr>
  </w:style>
  <w:style w:type="paragraph" w:styleId="Heading7">
    <w:name w:val="heading 7"/>
    <w:basedOn w:val="Normal"/>
    <w:next w:val="Normal"/>
    <w:qFormat/>
    <w:rsid w:val="00C819D9"/>
    <w:pPr>
      <w:keepNext/>
      <w:outlineLvl w:val="6"/>
    </w:pPr>
    <w:rPr>
      <w:b/>
      <w:bCs/>
      <w:sz w:val="20"/>
    </w:rPr>
  </w:style>
  <w:style w:type="paragraph" w:styleId="Heading8">
    <w:name w:val="heading 8"/>
    <w:basedOn w:val="Normal"/>
    <w:next w:val="Normal"/>
    <w:qFormat/>
    <w:rsid w:val="00C819D9"/>
    <w:pPr>
      <w:keepNext/>
      <w:jc w:val="center"/>
      <w:outlineLvl w:val="7"/>
    </w:pPr>
    <w:rPr>
      <w:b/>
      <w:bCs/>
      <w:sz w:val="20"/>
    </w:rPr>
  </w:style>
  <w:style w:type="paragraph" w:styleId="Heading9">
    <w:name w:val="heading 9"/>
    <w:basedOn w:val="Normal"/>
    <w:next w:val="Normal"/>
    <w:qFormat/>
    <w:rsid w:val="00C819D9"/>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C819D9"/>
    <w:pPr>
      <w:tabs>
        <w:tab w:val="center" w:pos="4320"/>
        <w:tab w:val="right" w:pos="8640"/>
      </w:tabs>
    </w:pPr>
  </w:style>
  <w:style w:type="character" w:styleId="PageNumber">
    <w:name w:val="page number"/>
    <w:basedOn w:val="DefaultParagraphFont"/>
    <w:uiPriority w:val="99"/>
    <w:rsid w:val="00C819D9"/>
  </w:style>
  <w:style w:type="paragraph" w:styleId="Header">
    <w:name w:val="header"/>
    <w:basedOn w:val="Normal"/>
    <w:link w:val="HeaderChar"/>
    <w:uiPriority w:val="99"/>
    <w:rsid w:val="00C819D9"/>
    <w:pPr>
      <w:tabs>
        <w:tab w:val="center" w:pos="4320"/>
        <w:tab w:val="right" w:pos="8640"/>
      </w:tabs>
    </w:pPr>
  </w:style>
  <w:style w:type="paragraph" w:styleId="BodyText">
    <w:name w:val="Body Text"/>
    <w:basedOn w:val="Normal"/>
    <w:rsid w:val="00C819D9"/>
    <w:pPr>
      <w:framePr w:w="3801" w:h="5761" w:hSpace="180" w:wrap="around" w:vAnchor="text" w:hAnchor="page" w:x="6961" w:y="1165"/>
    </w:pPr>
    <w:rPr>
      <w:sz w:val="20"/>
    </w:rPr>
  </w:style>
  <w:style w:type="paragraph" w:styleId="Caption">
    <w:name w:val="caption"/>
    <w:basedOn w:val="Normal"/>
    <w:next w:val="Normal"/>
    <w:uiPriority w:val="99"/>
    <w:qFormat/>
    <w:rsid w:val="00C819D9"/>
    <w:rPr>
      <w:rFonts w:ascii="Times New Roman Bold" w:hAnsi="Times New Roman Bold"/>
      <w:b/>
      <w:bCs/>
      <w:caps/>
    </w:rPr>
  </w:style>
  <w:style w:type="paragraph" w:styleId="BodyText2">
    <w:name w:val="Body Text 2"/>
    <w:basedOn w:val="Normal"/>
    <w:rsid w:val="00C819D9"/>
    <w:rPr>
      <w:b/>
      <w:bCs/>
      <w:smallCaps/>
    </w:rPr>
  </w:style>
  <w:style w:type="paragraph" w:customStyle="1" w:styleId="Outline">
    <w:name w:val="Outline"/>
    <w:basedOn w:val="Normal"/>
    <w:rsid w:val="00C819D9"/>
    <w:pPr>
      <w:spacing w:before="240"/>
    </w:pPr>
    <w:rPr>
      <w:kern w:val="28"/>
      <w:szCs w:val="20"/>
    </w:rPr>
  </w:style>
  <w:style w:type="paragraph" w:styleId="BodyTextIndent2">
    <w:name w:val="Body Text Indent 2"/>
    <w:basedOn w:val="Normal"/>
    <w:rsid w:val="00C819D9"/>
    <w:pPr>
      <w:ind w:left="360"/>
    </w:pPr>
    <w:rPr>
      <w:i/>
      <w:iCs/>
      <w:sz w:val="22"/>
    </w:rPr>
  </w:style>
  <w:style w:type="character" w:styleId="Hyperlink">
    <w:name w:val="Hyperlink"/>
    <w:rsid w:val="00C819D9"/>
    <w:rPr>
      <w:color w:val="0000FF"/>
      <w:u w:val="single"/>
    </w:rPr>
  </w:style>
  <w:style w:type="paragraph" w:styleId="BodyTextIndent">
    <w:name w:val="Body Text Indent"/>
    <w:basedOn w:val="Normal"/>
    <w:rsid w:val="00C819D9"/>
    <w:pPr>
      <w:spacing w:after="80"/>
      <w:ind w:left="1080"/>
      <w:jc w:val="both"/>
    </w:pPr>
  </w:style>
  <w:style w:type="paragraph" w:styleId="BodyTextIndent3">
    <w:name w:val="Body Text Indent 3"/>
    <w:basedOn w:val="Normal"/>
    <w:link w:val="BodyTextIndent3Char"/>
    <w:rsid w:val="00C819D9"/>
    <w:pPr>
      <w:ind w:left="540"/>
    </w:pPr>
  </w:style>
  <w:style w:type="paragraph" w:styleId="BalloonText">
    <w:name w:val="Balloon Text"/>
    <w:basedOn w:val="Normal"/>
    <w:link w:val="BalloonTextChar"/>
    <w:uiPriority w:val="99"/>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otnote Text,Footnote,ft,Char Char Char Char,single space,Fußnote,ADB Char Char,ADB Char Char Char,ADB Char Char Char Char Char Char Char,ADB Char Char Char Char Char,FOOTNOTES,fn,DNV-FT"/>
    <w:basedOn w:val="Normal"/>
    <w:link w:val="FootnoteTextChar"/>
    <w:rsid w:val="00F94B90"/>
    <w:rPr>
      <w:sz w:val="20"/>
      <w:szCs w:val="20"/>
    </w:rPr>
  </w:style>
  <w:style w:type="character" w:styleId="FootnoteReference">
    <w:name w:val="footnote reference"/>
    <w:aliases w:val="16 Point,Superscript 6 Point,Superscript 6 Point + 11 pt,ftref,BVI fnr,BVI fnr Car Car,BVI fnr Car,BVI fnr Car Car Car Car,Footnote text"/>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3"/>
      </w:numPr>
      <w:spacing w:before="120" w:after="240"/>
      <w:ind w:left="0" w:firstLine="0"/>
      <w:outlineLvl w:val="1"/>
    </w:pPr>
    <w:rPr>
      <w:color w:val="000000"/>
    </w:rPr>
  </w:style>
  <w:style w:type="character" w:customStyle="1" w:styleId="FootnoteTextChar">
    <w:name w:val="Footnote Text Char"/>
    <w:aliases w:val="Geneva 9 Char,Font: Geneva 9 Char,Boston 10 Char,f Char,otnote Text Char,Footnote Char,ft Char,Char Char Char Char Char,single space Char,Fußnote Char,ADB Char Char Char1,ADB Char Char Char Char,ADB Char Char Char Char Char Char"/>
    <w:basedOn w:val="DefaultParagraphFont"/>
    <w:link w:val="FootnoteText"/>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customStyle="1" w:styleId="ColorfulList-Accent11">
    <w:name w:val="Colorful List - Accent 11"/>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customStyle="1" w:styleId="MediumGrid21">
    <w:name w:val="Medium Grid 21"/>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customStyle="1" w:styleId="para">
    <w:name w:val="para"/>
    <w:basedOn w:val="Normal"/>
    <w:rsid w:val="00102C56"/>
    <w:pPr>
      <w:tabs>
        <w:tab w:val="left" w:pos="720"/>
      </w:tabs>
      <w:spacing w:after="240"/>
      <w:jc w:val="both"/>
    </w:pPr>
  </w:style>
  <w:style w:type="paragraph" w:customStyle="1" w:styleId="ColorfulList-Accent12">
    <w:name w:val="Colorful List - Accent 12"/>
    <w:basedOn w:val="Normal"/>
    <w:uiPriority w:val="34"/>
    <w:qFormat/>
    <w:rsid w:val="00C65776"/>
    <w:pPr>
      <w:ind w:left="720"/>
    </w:pPr>
  </w:style>
  <w:style w:type="paragraph" w:customStyle="1" w:styleId="NumberedParasinaPIF">
    <w:name w:val="Numbered Paras in a PIF"/>
    <w:basedOn w:val="Normal"/>
    <w:link w:val="NumberedParasinaPIFChar"/>
    <w:qFormat/>
    <w:rsid w:val="00555AE1"/>
    <w:pPr>
      <w:jc w:val="both"/>
    </w:pPr>
    <w:rPr>
      <w:rFonts w:eastAsia="Calibri"/>
      <w:noProof/>
      <w:sz w:val="20"/>
      <w:szCs w:val="22"/>
    </w:rPr>
  </w:style>
  <w:style w:type="character" w:customStyle="1" w:styleId="NumberedParasinaPIFChar">
    <w:name w:val="Numbered Paras in a PIF Char"/>
    <w:link w:val="NumberedParasinaPIF"/>
    <w:rsid w:val="00555AE1"/>
    <w:rPr>
      <w:rFonts w:eastAsia="Calibri"/>
      <w:noProof/>
      <w:szCs w:val="22"/>
    </w:rPr>
  </w:style>
  <w:style w:type="character" w:customStyle="1" w:styleId="Heading3Char">
    <w:name w:val="Heading 3 Char"/>
    <w:link w:val="Heading3"/>
    <w:rsid w:val="00B26A91"/>
    <w:rPr>
      <w:b/>
      <w:bCs/>
      <w:sz w:val="24"/>
      <w:szCs w:val="24"/>
    </w:rPr>
  </w:style>
  <w:style w:type="character" w:customStyle="1" w:styleId="BodyTextIndent3Char">
    <w:name w:val="Body Text Indent 3 Char"/>
    <w:link w:val="BodyTextIndent3"/>
    <w:rsid w:val="00B26A91"/>
    <w:rPr>
      <w:sz w:val="24"/>
      <w:szCs w:val="24"/>
    </w:rPr>
  </w:style>
  <w:style w:type="paragraph" w:customStyle="1" w:styleId="colorfullist-accent110">
    <w:name w:val="colorfullist-accent11"/>
    <w:basedOn w:val="Normal"/>
    <w:rsid w:val="000D32DC"/>
    <w:pPr>
      <w:spacing w:before="100" w:beforeAutospacing="1" w:after="100" w:afterAutospacing="1"/>
    </w:pPr>
    <w:rPr>
      <w:rFonts w:eastAsia="Calibri"/>
      <w:lang w:val="es-PA" w:eastAsia="es-PA"/>
    </w:rPr>
  </w:style>
  <w:style w:type="paragraph" w:customStyle="1" w:styleId="b">
    <w:name w:val="b"/>
    <w:basedOn w:val="Normal"/>
    <w:rsid w:val="000D32DC"/>
    <w:pPr>
      <w:spacing w:before="100" w:beforeAutospacing="1" w:after="100" w:afterAutospacing="1"/>
    </w:pPr>
    <w:rPr>
      <w:rFonts w:eastAsia="Calibri"/>
      <w:lang w:val="es-PA" w:eastAsia="es-PA"/>
    </w:rPr>
  </w:style>
  <w:style w:type="character" w:customStyle="1" w:styleId="apple-style-span">
    <w:name w:val="apple-style-span"/>
    <w:rsid w:val="000D32DC"/>
  </w:style>
  <w:style w:type="paragraph" w:styleId="Revision">
    <w:name w:val="Revision"/>
    <w:hidden/>
    <w:uiPriority w:val="71"/>
    <w:rsid w:val="00D053DF"/>
    <w:rPr>
      <w:sz w:val="24"/>
      <w:szCs w:val="24"/>
    </w:rPr>
  </w:style>
  <w:style w:type="paragraph" w:styleId="ListParagraph">
    <w:name w:val="List Paragraph"/>
    <w:basedOn w:val="Normal"/>
    <w:uiPriority w:val="34"/>
    <w:qFormat/>
    <w:rsid w:val="001C1CE3"/>
    <w:pPr>
      <w:ind w:left="720"/>
      <w:contextualSpacing/>
    </w:pPr>
  </w:style>
  <w:style w:type="character" w:customStyle="1" w:styleId="FootnoteTextChar1">
    <w:name w:val="Footnote Text Char1"/>
    <w:aliases w:val="Geneva 9 Char1,Font: Geneva 9 Char1,Boston 10 Char1,f Char1,otnote Text Char1,Footnote Char1,ft Char1,Char Char Char Char Char1,single space Char1,Fußnote Char1,ADB Char Char Char2,ADB Char Char Char Char1,FOOTNOTES Char,fn Char"/>
    <w:locked/>
    <w:rsid w:val="00896B5B"/>
    <w:rPr>
      <w:rFonts w:ascii="Times New Roman" w:hAnsi="Times New Roman" w:cs="Times New Roman"/>
      <w:sz w:val="20"/>
      <w:szCs w:val="20"/>
    </w:rPr>
  </w:style>
  <w:style w:type="paragraph" w:customStyle="1" w:styleId="A">
    <w:name w:val="A"/>
    <w:basedOn w:val="Normal"/>
    <w:rsid w:val="00896B5B"/>
    <w:pPr>
      <w:numPr>
        <w:numId w:val="43"/>
      </w:numPr>
      <w:spacing w:after="100"/>
      <w:jc w:val="both"/>
    </w:pPr>
    <w:rPr>
      <w:rFonts w:eastAsia="Calibri"/>
      <w:sz w:val="22"/>
      <w:szCs w:val="22"/>
    </w:rPr>
  </w:style>
</w:styles>
</file>

<file path=word/webSettings.xml><?xml version="1.0" encoding="utf-8"?>
<w:webSettings xmlns:r="http://schemas.openxmlformats.org/officeDocument/2006/relationships" xmlns:w="http://schemas.openxmlformats.org/wordprocessingml/2006/main">
  <w:divs>
    <w:div w:id="36711749">
      <w:bodyDiv w:val="1"/>
      <w:marLeft w:val="0"/>
      <w:marRight w:val="0"/>
      <w:marTop w:val="0"/>
      <w:marBottom w:val="0"/>
      <w:divBdr>
        <w:top w:val="none" w:sz="0" w:space="0" w:color="auto"/>
        <w:left w:val="none" w:sz="0" w:space="0" w:color="auto"/>
        <w:bottom w:val="none" w:sz="0" w:space="0" w:color="auto"/>
        <w:right w:val="none" w:sz="0" w:space="0" w:color="auto"/>
      </w:divBdr>
    </w:div>
    <w:div w:id="43647289">
      <w:bodyDiv w:val="1"/>
      <w:marLeft w:val="0"/>
      <w:marRight w:val="0"/>
      <w:marTop w:val="0"/>
      <w:marBottom w:val="0"/>
      <w:divBdr>
        <w:top w:val="none" w:sz="0" w:space="0" w:color="auto"/>
        <w:left w:val="none" w:sz="0" w:space="0" w:color="auto"/>
        <w:bottom w:val="none" w:sz="0" w:space="0" w:color="auto"/>
        <w:right w:val="none" w:sz="0" w:space="0" w:color="auto"/>
      </w:divBdr>
    </w:div>
    <w:div w:id="62139639">
      <w:bodyDiv w:val="1"/>
      <w:marLeft w:val="0"/>
      <w:marRight w:val="0"/>
      <w:marTop w:val="0"/>
      <w:marBottom w:val="0"/>
      <w:divBdr>
        <w:top w:val="none" w:sz="0" w:space="0" w:color="auto"/>
        <w:left w:val="none" w:sz="0" w:space="0" w:color="auto"/>
        <w:bottom w:val="none" w:sz="0" w:space="0" w:color="auto"/>
        <w:right w:val="none" w:sz="0" w:space="0" w:color="auto"/>
      </w:divBdr>
    </w:div>
    <w:div w:id="691761193">
      <w:bodyDiv w:val="1"/>
      <w:marLeft w:val="0"/>
      <w:marRight w:val="0"/>
      <w:marTop w:val="0"/>
      <w:marBottom w:val="0"/>
      <w:divBdr>
        <w:top w:val="none" w:sz="0" w:space="0" w:color="auto"/>
        <w:left w:val="none" w:sz="0" w:space="0" w:color="auto"/>
        <w:bottom w:val="none" w:sz="0" w:space="0" w:color="auto"/>
        <w:right w:val="none" w:sz="0" w:space="0" w:color="auto"/>
      </w:divBdr>
    </w:div>
    <w:div w:id="1465274632">
      <w:bodyDiv w:val="1"/>
      <w:marLeft w:val="0"/>
      <w:marRight w:val="0"/>
      <w:marTop w:val="0"/>
      <w:marBottom w:val="0"/>
      <w:divBdr>
        <w:top w:val="none" w:sz="0" w:space="0" w:color="auto"/>
        <w:left w:val="none" w:sz="0" w:space="0" w:color="auto"/>
        <w:bottom w:val="none" w:sz="0" w:space="0" w:color="auto"/>
        <w:right w:val="none" w:sz="0" w:space="0" w:color="auto"/>
      </w:divBdr>
    </w:div>
    <w:div w:id="1474365578">
      <w:bodyDiv w:val="1"/>
      <w:marLeft w:val="0"/>
      <w:marRight w:val="0"/>
      <w:marTop w:val="0"/>
      <w:marBottom w:val="0"/>
      <w:divBdr>
        <w:top w:val="none" w:sz="0" w:space="0" w:color="auto"/>
        <w:left w:val="none" w:sz="0" w:space="0" w:color="auto"/>
        <w:bottom w:val="none" w:sz="0" w:space="0" w:color="auto"/>
        <w:right w:val="none" w:sz="0" w:space="0" w:color="auto"/>
      </w:divBdr>
    </w:div>
    <w:div w:id="1620991207">
      <w:bodyDiv w:val="1"/>
      <w:marLeft w:val="0"/>
      <w:marRight w:val="0"/>
      <w:marTop w:val="0"/>
      <w:marBottom w:val="0"/>
      <w:divBdr>
        <w:top w:val="none" w:sz="0" w:space="0" w:color="auto"/>
        <w:left w:val="none" w:sz="0" w:space="0" w:color="auto"/>
        <w:bottom w:val="none" w:sz="0" w:space="0" w:color="auto"/>
        <w:right w:val="none" w:sz="0" w:space="0" w:color="auto"/>
      </w:divBdr>
    </w:div>
    <w:div w:id="1811708095">
      <w:bodyDiv w:val="1"/>
      <w:marLeft w:val="0"/>
      <w:marRight w:val="0"/>
      <w:marTop w:val="0"/>
      <w:marBottom w:val="0"/>
      <w:divBdr>
        <w:top w:val="none" w:sz="0" w:space="0" w:color="auto"/>
        <w:left w:val="none" w:sz="0" w:space="0" w:color="auto"/>
        <w:bottom w:val="none" w:sz="0" w:space="0" w:color="auto"/>
        <w:right w:val="none" w:sz="0" w:space="0" w:color="auto"/>
      </w:divBdr>
    </w:div>
    <w:div w:id="1841263802">
      <w:bodyDiv w:val="1"/>
      <w:marLeft w:val="0"/>
      <w:marRight w:val="0"/>
      <w:marTop w:val="0"/>
      <w:marBottom w:val="0"/>
      <w:divBdr>
        <w:top w:val="none" w:sz="0" w:space="0" w:color="auto"/>
        <w:left w:val="none" w:sz="0" w:space="0" w:color="auto"/>
        <w:bottom w:val="none" w:sz="0" w:space="0" w:color="auto"/>
        <w:right w:val="none" w:sz="0" w:space="0" w:color="auto"/>
      </w:divBdr>
    </w:div>
    <w:div w:id="2037189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mailto:Santiago.carrizosa@undp.or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fao.org/wairdocs/lead/x6366s/x6366s09.ht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428B58A-7025-444B-895A-03FB818E390A}">
  <ds:schemaRefs>
    <ds:schemaRef ds:uri="http://schemas.openxmlformats.org/officeDocument/2006/bibliography"/>
  </ds:schemaRefs>
</ds:datastoreItem>
</file>

<file path=customXml/itemProps2.xml><?xml version="1.0" encoding="utf-8"?>
<ds:datastoreItem xmlns:ds="http://schemas.openxmlformats.org/officeDocument/2006/customXml" ds:itemID="{AD56FD4C-62F5-4546-B661-EC2422FA9EC6}"/>
</file>

<file path=customXml/itemProps3.xml><?xml version="1.0" encoding="utf-8"?>
<ds:datastoreItem xmlns:ds="http://schemas.openxmlformats.org/officeDocument/2006/customXml" ds:itemID="{2FDB11FB-4A98-440E-AC9D-9A3650F9F8E1}"/>
</file>

<file path=customXml/itemProps4.xml><?xml version="1.0" encoding="utf-8"?>
<ds:datastoreItem xmlns:ds="http://schemas.openxmlformats.org/officeDocument/2006/customXml" ds:itemID="{2F6D26C0-6E92-43EC-A3A0-D39E93F5BEE6}"/>
</file>

<file path=docProps/app.xml><?xml version="1.0" encoding="utf-8"?>
<Properties xmlns="http://schemas.openxmlformats.org/officeDocument/2006/extended-properties" xmlns:vt="http://schemas.openxmlformats.org/officeDocument/2006/docPropsVTypes">
  <Template>Project Executive Summary Template.dot</Template>
  <TotalTime>52</TotalTime>
  <Pages>15</Pages>
  <Words>11193</Words>
  <Characters>63803</Characters>
  <Application>Microsoft Office Word</Application>
  <DocSecurity>0</DocSecurity>
  <Lines>531</Lines>
  <Paragraphs>149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74847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Santiago Carrizosa</dc:creator>
  <cp:lastModifiedBy>cathy.maize</cp:lastModifiedBy>
  <cp:revision>16</cp:revision>
  <cp:lastPrinted>2010-09-14T12:02:00Z</cp:lastPrinted>
  <dcterms:created xsi:type="dcterms:W3CDTF">2013-01-18T14:12:00Z</dcterms:created>
  <dcterms:modified xsi:type="dcterms:W3CDTF">2013-01-18T16:47:00Z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1869393838</vt:i4>
  </property>
  <property fmtid="{D5CDD505-2E9C-101B-9397-08002B2CF9AE}" pid="3" name="ContentTypeId">
    <vt:lpwstr>0x01010078FD0EB9EC318C41BC3215F8FE928E39</vt:lpwstr>
  </property>
</Properties>
</file>